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6C" w:rsidRPr="006A7F6C" w:rsidRDefault="006A7F6C" w:rsidP="006A7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C">
        <w:rPr>
          <w:rFonts w:ascii="Times New Roman" w:hAnsi="Times New Roman" w:cs="Times New Roman"/>
          <w:b/>
          <w:sz w:val="28"/>
          <w:szCs w:val="28"/>
        </w:rPr>
        <w:t>INFORMAŢII PRIVIND POLITICA DE DIVIDEND</w:t>
      </w:r>
      <w:r w:rsidRPr="006A7F6C">
        <w:rPr>
          <w:rFonts w:ascii="Times New Roman" w:hAnsi="Times New Roman" w:cs="Times New Roman"/>
          <w:b/>
          <w:sz w:val="28"/>
          <w:szCs w:val="28"/>
        </w:rPr>
        <w:t>E</w:t>
      </w:r>
      <w:r w:rsidRPr="006A7F6C">
        <w:rPr>
          <w:rFonts w:ascii="Times New Roman" w:hAnsi="Times New Roman" w:cs="Times New Roman"/>
          <w:b/>
          <w:sz w:val="28"/>
          <w:szCs w:val="28"/>
        </w:rPr>
        <w:t xml:space="preserve"> A SOCIETĂŢII </w:t>
      </w:r>
      <w:r>
        <w:rPr>
          <w:rFonts w:ascii="Times New Roman" w:hAnsi="Times New Roman" w:cs="Times New Roman"/>
          <w:b/>
          <w:sz w:val="28"/>
          <w:szCs w:val="28"/>
        </w:rPr>
        <w:t>AVIOANE CRAIOVA S.A.</w:t>
      </w:r>
    </w:p>
    <w:p w:rsidR="006A7F6C" w:rsidRDefault="006A7F6C" w:rsidP="006A7F6C">
      <w:pPr>
        <w:rPr>
          <w:rFonts w:ascii="Times New Roman" w:hAnsi="Times New Roman" w:cs="Times New Roman"/>
          <w:sz w:val="24"/>
          <w:szCs w:val="24"/>
        </w:rPr>
      </w:pPr>
    </w:p>
    <w:p w:rsidR="006A7F6C" w:rsidRPr="006A7F6C" w:rsidRDefault="006A7F6C" w:rsidP="006A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executivă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administrativă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7F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S.A.</w:t>
      </w:r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laborat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dividend</w:t>
      </w:r>
      <w:r w:rsidR="00404B99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>:</w:t>
      </w:r>
    </w:p>
    <w:p w:rsidR="006A7F6C" w:rsidRPr="006A7F6C" w:rsidRDefault="006A7F6C" w:rsidP="006A7F6C">
      <w:pPr>
        <w:jc w:val="both"/>
        <w:rPr>
          <w:rFonts w:ascii="Times New Roman" w:hAnsi="Times New Roman" w:cs="Times New Roman"/>
          <w:sz w:val="24"/>
          <w:szCs w:val="24"/>
        </w:rPr>
      </w:pPr>
      <w:r w:rsidRPr="006A7F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A7F6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proofErr w:type="gram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. 31/1990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republicate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modifică</w:t>
      </w:r>
      <w:r>
        <w:rPr>
          <w:rFonts w:ascii="Times New Roman" w:hAnsi="Times New Roman" w:cs="Times New Roman"/>
          <w:sz w:val="24"/>
          <w:szCs w:val="24"/>
        </w:rPr>
        <w:t>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 xml:space="preserve">97/2004,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A.S.F.</w:t>
      </w:r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operaţiunile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mobiliare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404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404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</w:t>
      </w:r>
      <w:r w:rsidR="00404B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4B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04B99">
        <w:rPr>
          <w:rFonts w:ascii="Times New Roman" w:hAnsi="Times New Roman" w:cs="Times New Roman"/>
          <w:sz w:val="24"/>
          <w:szCs w:val="24"/>
        </w:rPr>
        <w:t>. 1812/2014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Standard</w:t>
      </w:r>
      <w:r>
        <w:rPr>
          <w:rFonts w:ascii="Times New Roman" w:hAnsi="Times New Roman" w:cs="Times New Roman"/>
          <w:sz w:val="24"/>
          <w:szCs w:val="24"/>
        </w:rPr>
        <w:t>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internaţionale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căr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F6C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tranzacţionare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reglementată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modificări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A7F6C">
        <w:rPr>
          <w:rFonts w:ascii="Times New Roman" w:hAnsi="Times New Roman" w:cs="Times New Roman"/>
          <w:sz w:val="24"/>
          <w:szCs w:val="24"/>
        </w:rPr>
        <w:t xml:space="preserve">ale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B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04B99">
        <w:rPr>
          <w:rFonts w:ascii="Times New Roman" w:hAnsi="Times New Roman" w:cs="Times New Roman"/>
          <w:sz w:val="24"/>
          <w:szCs w:val="24"/>
        </w:rPr>
        <w:t xml:space="preserve">. </w:t>
      </w:r>
      <w:r w:rsidRPr="006A7F6C">
        <w:rPr>
          <w:rFonts w:ascii="Times New Roman" w:hAnsi="Times New Roman" w:cs="Times New Roman"/>
          <w:sz w:val="24"/>
          <w:szCs w:val="24"/>
        </w:rPr>
        <w:t xml:space="preserve">82/1991 a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contabilităţii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>), a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B9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04B99">
        <w:rPr>
          <w:rFonts w:ascii="Times New Roman" w:hAnsi="Times New Roman" w:cs="Times New Roman"/>
          <w:sz w:val="24"/>
          <w:szCs w:val="24"/>
        </w:rPr>
        <w:t xml:space="preserve">. </w:t>
      </w:r>
      <w:r w:rsidRPr="006A7F6C">
        <w:rPr>
          <w:rFonts w:ascii="Times New Roman" w:hAnsi="Times New Roman" w:cs="Times New Roman"/>
          <w:sz w:val="24"/>
          <w:szCs w:val="24"/>
        </w:rPr>
        <w:t xml:space="preserve">64/2001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Pr="006A7F6C">
        <w:rPr>
          <w:rFonts w:ascii="Times New Roman" w:hAnsi="Times New Roman" w:cs="Times New Roman"/>
          <w:sz w:val="24"/>
          <w:szCs w:val="24"/>
        </w:rPr>
        <w:t>rivind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profi</w:t>
      </w:r>
      <w:r>
        <w:rPr>
          <w:rFonts w:ascii="Times New Roman" w:hAnsi="Times New Roman" w:cs="Times New Roman"/>
          <w:sz w:val="24"/>
          <w:szCs w:val="24"/>
        </w:rPr>
        <w:t>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societăţile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companiile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societăţile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comerciale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cu ca</w:t>
      </w:r>
      <w:r>
        <w:rPr>
          <w:rFonts w:ascii="Times New Roman" w:hAnsi="Times New Roman" w:cs="Times New Roman"/>
          <w:sz w:val="24"/>
          <w:szCs w:val="24"/>
        </w:rPr>
        <w:t xml:space="preserve">pital integral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majoritar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6A7F6C">
        <w:rPr>
          <w:rFonts w:ascii="Times New Roman" w:hAnsi="Times New Roman" w:cs="Times New Roman"/>
          <w:sz w:val="24"/>
          <w:szCs w:val="24"/>
        </w:rPr>
        <w:t xml:space="preserve">stat,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regiile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Actu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A7F6C" w:rsidRPr="006A7F6C" w:rsidRDefault="006A7F6C" w:rsidP="006A7F6C">
      <w:pPr>
        <w:jc w:val="both"/>
        <w:rPr>
          <w:rFonts w:ascii="Times New Roman" w:hAnsi="Times New Roman" w:cs="Times New Roman"/>
          <w:sz w:val="24"/>
          <w:szCs w:val="24"/>
        </w:rPr>
      </w:pPr>
      <w:r w:rsidRPr="006A7F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6A7F6C">
        <w:rPr>
          <w:rFonts w:ascii="Times New Roman" w:hAnsi="Times New Roman" w:cs="Times New Roman"/>
          <w:sz w:val="24"/>
          <w:szCs w:val="24"/>
        </w:rPr>
        <w:t>pragului</w:t>
      </w:r>
      <w:proofErr w:type="spellEnd"/>
      <w:proofErr w:type="gramEnd"/>
      <w:r w:rsidRPr="006A7F6C">
        <w:rPr>
          <w:rFonts w:ascii="Times New Roman" w:hAnsi="Times New Roman" w:cs="Times New Roman"/>
          <w:sz w:val="24"/>
          <w:szCs w:val="24"/>
        </w:rPr>
        <w:t xml:space="preserve"> minim al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cotei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profitul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net dedicate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dis</w:t>
      </w:r>
      <w:r>
        <w:rPr>
          <w:rFonts w:ascii="Times New Roman" w:hAnsi="Times New Roman" w:cs="Times New Roman"/>
          <w:sz w:val="24"/>
          <w:szCs w:val="24"/>
        </w:rPr>
        <w:t>tribuirii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parte.</w:t>
      </w:r>
    </w:p>
    <w:p w:rsidR="001E150E" w:rsidRPr="006A7F6C" w:rsidRDefault="006A7F6C" w:rsidP="006A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S.A.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de a f</w:t>
      </w:r>
      <w:r>
        <w:rPr>
          <w:rFonts w:ascii="Times New Roman" w:hAnsi="Times New Roman" w:cs="Times New Roman"/>
          <w:sz w:val="24"/>
          <w:szCs w:val="24"/>
        </w:rPr>
        <w:t xml:space="preserve">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distr</w:t>
      </w:r>
      <w:r>
        <w:rPr>
          <w:rFonts w:ascii="Times New Roman" w:hAnsi="Times New Roman" w:cs="Times New Roman"/>
          <w:sz w:val="24"/>
          <w:szCs w:val="24"/>
        </w:rPr>
        <w:t>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dividendelor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fixate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6A7F6C">
        <w:rPr>
          <w:rFonts w:ascii="Times New Roman" w:hAnsi="Times New Roman" w:cs="Times New Roman"/>
          <w:sz w:val="24"/>
          <w:szCs w:val="24"/>
        </w:rPr>
        <w:t>enerală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F6C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repartizare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profitului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presă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comunicatele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presă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emise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subiect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transmiţând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A7F6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6A7F6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>ști</w:t>
      </w:r>
      <w:r w:rsidRPr="006A7F6C">
        <w:rPr>
          <w:rFonts w:ascii="Times New Roman" w:hAnsi="Times New Roman" w:cs="Times New Roman"/>
          <w:sz w:val="24"/>
          <w:szCs w:val="24"/>
        </w:rPr>
        <w:t>.</w:t>
      </w:r>
    </w:p>
    <w:sectPr w:rsidR="001E150E" w:rsidRPr="006A7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E0"/>
    <w:rsid w:val="001E150E"/>
    <w:rsid w:val="00404B99"/>
    <w:rsid w:val="006A7F6C"/>
    <w:rsid w:val="00C5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A1CAB-2709-480D-A864-7DEDFC78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2018-10-04T10:46:00Z</dcterms:created>
  <dcterms:modified xsi:type="dcterms:W3CDTF">2018-10-04T10:46:00Z</dcterms:modified>
</cp:coreProperties>
</file>