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193537">
        <w:rPr>
          <w:rFonts w:cs="Arial"/>
          <w:sz w:val="28"/>
          <w:szCs w:val="28"/>
        </w:rPr>
        <w:t>24/25.04.2019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1F15BF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852DEA" w:rsidRPr="00852DEA">
        <w:rPr>
          <w:iCs/>
          <w:sz w:val="28"/>
          <w:szCs w:val="28"/>
        </w:rPr>
        <w:t xml:space="preserve">iuni emise de Societatea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confera dreptul la …… voturi in adunarea generala a actionarilor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>
        <w:rPr>
          <w:iCs/>
          <w:sz w:val="28"/>
          <w:szCs w:val="28"/>
        </w:rPr>
        <w:t>peciale depuse la sediul Societat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193537">
        <w:rPr>
          <w:rFonts w:cs="Arial"/>
          <w:sz w:val="28"/>
          <w:szCs w:val="28"/>
        </w:rPr>
        <w:t>24/25.04.2019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193537" w:rsidRPr="00193537" w:rsidRDefault="0065796F" w:rsidP="00657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537" w:rsidRPr="00193537">
        <w:rPr>
          <w:sz w:val="28"/>
          <w:szCs w:val="28"/>
        </w:rPr>
        <w:t>1. Prezentarea Raportului Consiliului de Administratie cu privire la activitatea societatii si situatiile financiare anuale la 31.12.2018.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93537" w:rsidRPr="00193537" w:rsidTr="00C4788F">
        <w:tc>
          <w:tcPr>
            <w:tcW w:w="599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93537" w:rsidRPr="00193537" w:rsidRDefault="0065796F" w:rsidP="00193537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93537" w:rsidRPr="00193537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ABTINERE</w:t>
            </w:r>
          </w:p>
        </w:tc>
      </w:tr>
    </w:tbl>
    <w:p w:rsidR="00193537" w:rsidRPr="00193537" w:rsidRDefault="00193537" w:rsidP="00193537">
      <w:pPr>
        <w:ind w:left="360"/>
        <w:jc w:val="both"/>
        <w:rPr>
          <w:rFonts w:ascii="Arial" w:eastAsia="Arial Unicode MS" w:hAnsi="Arial" w:cs="Arial"/>
          <w:color w:val="000000"/>
          <w:sz w:val="24"/>
          <w:szCs w:val="24"/>
          <w:lang w:val="en-US" w:eastAsia="ro-RO"/>
        </w:rPr>
      </w:pPr>
    </w:p>
    <w:p w:rsidR="00193537" w:rsidRPr="00193537" w:rsidRDefault="00193537" w:rsidP="00193537">
      <w:pPr>
        <w:ind w:left="288"/>
        <w:jc w:val="both"/>
        <w:rPr>
          <w:sz w:val="28"/>
          <w:szCs w:val="28"/>
        </w:rPr>
      </w:pPr>
      <w:r w:rsidRPr="00193537">
        <w:rPr>
          <w:sz w:val="28"/>
          <w:szCs w:val="28"/>
        </w:rPr>
        <w:t>2. Prezentarea Raportului auditorului financiar extern.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93537" w:rsidRPr="00193537" w:rsidTr="00C4788F">
        <w:tc>
          <w:tcPr>
            <w:tcW w:w="599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93537" w:rsidRPr="00193537" w:rsidRDefault="00DD65BB" w:rsidP="00193537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93537" w:rsidRPr="00193537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ABTINERE</w:t>
            </w:r>
          </w:p>
        </w:tc>
      </w:tr>
    </w:tbl>
    <w:p w:rsidR="00193537" w:rsidRPr="00193537" w:rsidRDefault="00193537" w:rsidP="00193537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193537" w:rsidRPr="00193537" w:rsidRDefault="0065796F" w:rsidP="00657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93537" w:rsidRPr="00193537">
        <w:rPr>
          <w:sz w:val="28"/>
          <w:szCs w:val="28"/>
        </w:rPr>
        <w:t>3. Prezentarea, dezbaterea si aprobarea Situatiilor financiare anuale intocmite pentru exercitiul financiar aferent anului 2018, compuse din: Bilant, Contul de profit si pierdere, Date informative, Situatia activelor imobilizate, Situatia modificarii capitalurilor proprii, Situatia fluxului de numerar, Note explicative.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93537" w:rsidRPr="00193537" w:rsidTr="00C4788F">
        <w:tc>
          <w:tcPr>
            <w:tcW w:w="599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93537" w:rsidRPr="00193537" w:rsidRDefault="00193537" w:rsidP="00193537">
            <w:pPr>
              <w:ind w:right="-258"/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ABTINERE</w:t>
            </w:r>
          </w:p>
        </w:tc>
      </w:tr>
    </w:tbl>
    <w:p w:rsidR="00193537" w:rsidRPr="00193537" w:rsidRDefault="0065796F" w:rsidP="0065796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193537" w:rsidRPr="00193537">
        <w:rPr>
          <w:sz w:val="28"/>
          <w:szCs w:val="28"/>
        </w:rPr>
        <w:t>4. Aprobarea descarcarii de gestiune a membrilor Consiliului de Administratie al societatii pentru activitatea desfasurata in exercitiul financiar aferent anului 2018.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93537" w:rsidRPr="00193537" w:rsidTr="00C4788F">
        <w:tc>
          <w:tcPr>
            <w:tcW w:w="599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93537" w:rsidRPr="00193537" w:rsidRDefault="0065796F" w:rsidP="00193537">
            <w:pPr>
              <w:ind w:right="-25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93537" w:rsidRPr="00193537">
              <w:rPr>
                <w:rFonts w:ascii="Arial" w:hAnsi="Arial" w:cs="Arial"/>
              </w:rPr>
              <w:t>au</w:t>
            </w:r>
          </w:p>
        </w:tc>
        <w:tc>
          <w:tcPr>
            <w:tcW w:w="577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ABTINERE</w:t>
            </w:r>
          </w:p>
        </w:tc>
      </w:tr>
    </w:tbl>
    <w:p w:rsidR="00193537" w:rsidRPr="00193537" w:rsidRDefault="00193537" w:rsidP="00193537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65796F" w:rsidRDefault="0065796F" w:rsidP="00657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93537" w:rsidRPr="00193537">
        <w:rPr>
          <w:sz w:val="28"/>
          <w:szCs w:val="28"/>
        </w:rPr>
        <w:t>5. Alegerea membrilor Consiliului de Administratie al societatii Avioane Craiova S.A., in conditiile in care mandatele administratorilor provizorii ai societatii expira la data de 25.04.2019.</w:t>
      </w:r>
    </w:p>
    <w:p w:rsidR="00193537" w:rsidRPr="0065796F" w:rsidRDefault="0065796F" w:rsidP="006579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93537" w:rsidRPr="00193537">
        <w:rPr>
          <w:bCs/>
          <w:iCs/>
          <w:sz w:val="28"/>
          <w:szCs w:val="28"/>
        </w:rPr>
        <w:t>V</w:t>
      </w:r>
      <w:bookmarkStart w:id="0" w:name="_GoBack"/>
      <w:bookmarkEnd w:id="0"/>
      <w:r w:rsidR="00193537" w:rsidRPr="00193537">
        <w:rPr>
          <w:bCs/>
          <w:iCs/>
          <w:sz w:val="28"/>
          <w:szCs w:val="28"/>
        </w:rPr>
        <w:t>otul PENTRU / IMPOTRIVA sau ABTINE</w:t>
      </w:r>
      <w:r>
        <w:rPr>
          <w:bCs/>
          <w:iCs/>
          <w:sz w:val="28"/>
          <w:szCs w:val="28"/>
        </w:rPr>
        <w:t xml:space="preserve">REA sunt conform buletinului de </w:t>
      </w:r>
      <w:r w:rsidR="00193537" w:rsidRPr="00193537">
        <w:rPr>
          <w:bCs/>
          <w:iCs/>
          <w:sz w:val="28"/>
          <w:szCs w:val="28"/>
        </w:rPr>
        <w:t>vot secret</w:t>
      </w:r>
    </w:p>
    <w:p w:rsidR="00193537" w:rsidRPr="00193537" w:rsidRDefault="0065796F" w:rsidP="0065796F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93537" w:rsidRPr="00193537">
        <w:rPr>
          <w:rFonts w:ascii="Arial" w:hAnsi="Arial" w:cs="Arial"/>
          <w:sz w:val="24"/>
          <w:szCs w:val="24"/>
        </w:rPr>
        <w:t>6.</w:t>
      </w:r>
      <w:r w:rsidR="00193537" w:rsidRPr="00193537">
        <w:rPr>
          <w:rFonts w:ascii="Arial" w:hAnsi="Arial" w:cs="Arial"/>
          <w:b/>
          <w:sz w:val="24"/>
          <w:szCs w:val="24"/>
        </w:rPr>
        <w:t xml:space="preserve"> </w:t>
      </w:r>
      <w:r w:rsidR="00193537" w:rsidRPr="00193537">
        <w:rPr>
          <w:sz w:val="28"/>
          <w:szCs w:val="28"/>
        </w:rPr>
        <w:t>Aprobarea datei de 15</w:t>
      </w:r>
      <w:r w:rsidR="00193537" w:rsidRPr="00193537">
        <w:rPr>
          <w:color w:val="000000"/>
          <w:sz w:val="28"/>
          <w:szCs w:val="28"/>
        </w:rPr>
        <w:t>.05.2019</w:t>
      </w:r>
      <w:r w:rsidR="00193537" w:rsidRPr="00193537">
        <w:rPr>
          <w:sz w:val="28"/>
          <w:szCs w:val="28"/>
        </w:rPr>
        <w:t>, ca data de inregistrare, respectiv de identificare a actionarilor asupra carora se rasfrang efectele hotararilor A.G.O.A.</w:t>
      </w:r>
      <w:r w:rsidR="00193537" w:rsidRPr="00193537">
        <w:rPr>
          <w:i/>
          <w:sz w:val="28"/>
          <w:szCs w:val="28"/>
        </w:rPr>
        <w:t xml:space="preserve"> </w:t>
      </w:r>
      <w:r w:rsidR="00193537" w:rsidRPr="00193537">
        <w:rPr>
          <w:iCs/>
          <w:sz w:val="28"/>
          <w:szCs w:val="28"/>
        </w:rPr>
        <w:t>si</w:t>
      </w:r>
      <w:r w:rsidR="00193537" w:rsidRPr="00193537">
        <w:rPr>
          <w:i/>
          <w:sz w:val="28"/>
          <w:szCs w:val="28"/>
        </w:rPr>
        <w:t xml:space="preserve"> </w:t>
      </w:r>
      <w:r w:rsidR="00193537" w:rsidRPr="00193537">
        <w:rPr>
          <w:sz w:val="28"/>
          <w:szCs w:val="28"/>
        </w:rPr>
        <w:t>a datei de 14.05.2019 ca ex–date, in conformitate cu dispozitiile Legii nr.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193537" w:rsidRPr="00193537" w:rsidTr="00C4788F">
        <w:tc>
          <w:tcPr>
            <w:tcW w:w="599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193537" w:rsidRPr="00193537" w:rsidRDefault="00193537" w:rsidP="00193537">
            <w:pPr>
              <w:ind w:right="-258"/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193537" w:rsidRPr="00193537" w:rsidRDefault="00193537" w:rsidP="00193537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ABTINERE</w:t>
            </w:r>
          </w:p>
        </w:tc>
      </w:tr>
    </w:tbl>
    <w:p w:rsidR="00193537" w:rsidRPr="00193537" w:rsidRDefault="00193537" w:rsidP="00193537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193537" w:rsidRDefault="0065796F" w:rsidP="0065796F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193537" w:rsidRPr="00193537">
        <w:rPr>
          <w:rFonts w:ascii="Arial" w:hAnsi="Arial" w:cs="Arial"/>
          <w:sz w:val="24"/>
          <w:szCs w:val="24"/>
        </w:rPr>
        <w:t>7.</w:t>
      </w:r>
      <w:r w:rsidR="00193537" w:rsidRPr="00193537">
        <w:rPr>
          <w:rFonts w:ascii="Arial" w:hAnsi="Arial" w:cs="Arial"/>
          <w:b/>
          <w:sz w:val="24"/>
          <w:szCs w:val="24"/>
        </w:rPr>
        <w:t xml:space="preserve"> </w:t>
      </w:r>
      <w:r w:rsidR="00193537" w:rsidRPr="00193537">
        <w:rPr>
          <w:sz w:val="28"/>
          <w:szCs w:val="28"/>
        </w:rPr>
        <w:t>Imputernicirea Presedintelui Consiliului de Administratie, pentru a semna  documentele necesare privind inregistrarea si publicarea hotararilor A.G.O.A</w:t>
      </w:r>
      <w:r w:rsidR="00193537" w:rsidRPr="00193537">
        <w:rPr>
          <w:rFonts w:ascii="Arial" w:hAnsi="Arial" w:cs="Arial"/>
          <w:b/>
          <w:sz w:val="24"/>
          <w:szCs w:val="24"/>
        </w:rPr>
        <w:t>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"/>
        <w:gridCol w:w="1417"/>
        <w:gridCol w:w="1116"/>
        <w:gridCol w:w="585"/>
        <w:gridCol w:w="1701"/>
        <w:gridCol w:w="1408"/>
        <w:gridCol w:w="577"/>
        <w:gridCol w:w="1317"/>
      </w:tblGrid>
      <w:tr w:rsidR="0065796F" w:rsidRPr="00193537" w:rsidTr="00323F4E">
        <w:tc>
          <w:tcPr>
            <w:tcW w:w="599" w:type="dxa"/>
          </w:tcPr>
          <w:p w:rsidR="0065796F" w:rsidRPr="00193537" w:rsidRDefault="0065796F" w:rsidP="00323F4E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65796F" w:rsidRPr="00193537" w:rsidRDefault="0065796F" w:rsidP="00323F4E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65796F" w:rsidRPr="00193537" w:rsidRDefault="0065796F" w:rsidP="00323F4E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sau</w:t>
            </w:r>
          </w:p>
        </w:tc>
        <w:tc>
          <w:tcPr>
            <w:tcW w:w="585" w:type="dxa"/>
          </w:tcPr>
          <w:p w:rsidR="0065796F" w:rsidRPr="00193537" w:rsidRDefault="0065796F" w:rsidP="00323F4E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65796F" w:rsidRPr="00193537" w:rsidRDefault="0065796F" w:rsidP="00323F4E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65796F" w:rsidRPr="00193537" w:rsidRDefault="0065796F" w:rsidP="00323F4E">
            <w:pPr>
              <w:ind w:right="-258"/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sau</w:t>
            </w:r>
          </w:p>
        </w:tc>
        <w:tc>
          <w:tcPr>
            <w:tcW w:w="577" w:type="dxa"/>
          </w:tcPr>
          <w:p w:rsidR="0065796F" w:rsidRPr="00193537" w:rsidRDefault="0065796F" w:rsidP="00323F4E">
            <w:pPr>
              <w:rPr>
                <w:rFonts w:ascii="Arial" w:hAnsi="Arial" w:cs="Arial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65796F" w:rsidRPr="00193537" w:rsidRDefault="0065796F" w:rsidP="00323F4E">
            <w:pPr>
              <w:rPr>
                <w:rFonts w:ascii="Arial" w:hAnsi="Arial" w:cs="Arial"/>
              </w:rPr>
            </w:pPr>
            <w:r w:rsidRPr="00193537">
              <w:rPr>
                <w:rFonts w:ascii="Arial" w:hAnsi="Arial" w:cs="Arial"/>
              </w:rPr>
              <w:t>ABTINERE</w:t>
            </w:r>
          </w:p>
        </w:tc>
      </w:tr>
    </w:tbl>
    <w:p w:rsidR="0065796F" w:rsidRPr="00193537" w:rsidRDefault="0065796F" w:rsidP="0065796F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Pr="00193537" w:rsidRDefault="00DF256B" w:rsidP="002C379A">
      <w:pPr>
        <w:tabs>
          <w:tab w:val="left" w:pos="1470"/>
        </w:tabs>
        <w:jc w:val="both"/>
      </w:pPr>
      <w:r w:rsidRPr="0017487B">
        <w:t xml:space="preserve">         </w:t>
      </w:r>
    </w:p>
    <w:p w:rsidR="00CF3F93" w:rsidRDefault="0065796F" w:rsidP="00CF3F93">
      <w:r>
        <w:t xml:space="preserve">        </w:t>
      </w:r>
      <w:r w:rsidR="00CF3F93">
        <w:t>Num</w:t>
      </w:r>
      <w:r>
        <w:t>ele s</w:t>
      </w:r>
      <w:r w:rsidR="00CF3F93">
        <w:t xml:space="preserve">i prenumele ........................  </w:t>
      </w:r>
    </w:p>
    <w:p w:rsidR="00CF3F93" w:rsidRDefault="0065796F" w:rsidP="00CF3F93">
      <w:r>
        <w:t xml:space="preserve">        Semna</w:t>
      </w:r>
      <w:r w:rsidR="00CF3F93">
        <w:t xml:space="preserve">tura ........................ </w:t>
      </w:r>
    </w:p>
    <w:p w:rsidR="00CF3F93" w:rsidRDefault="0065796F" w:rsidP="00CF3F93">
      <w:r>
        <w:t xml:space="preserve">        </w:t>
      </w:r>
      <w:r w:rsidR="00CF3F93">
        <w:t>Data .......................</w:t>
      </w:r>
    </w:p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F15BF"/>
    <w:rsid w:val="002C379A"/>
    <w:rsid w:val="003E13F1"/>
    <w:rsid w:val="00556EA6"/>
    <w:rsid w:val="005E258B"/>
    <w:rsid w:val="0065796F"/>
    <w:rsid w:val="00675561"/>
    <w:rsid w:val="00790568"/>
    <w:rsid w:val="00852DEA"/>
    <w:rsid w:val="00933A2A"/>
    <w:rsid w:val="009C17FE"/>
    <w:rsid w:val="00AB5D54"/>
    <w:rsid w:val="00AF55A9"/>
    <w:rsid w:val="00B5032C"/>
    <w:rsid w:val="00BD5C19"/>
    <w:rsid w:val="00C81102"/>
    <w:rsid w:val="00CF3F93"/>
    <w:rsid w:val="00D679A1"/>
    <w:rsid w:val="00DB76A9"/>
    <w:rsid w:val="00DD0313"/>
    <w:rsid w:val="00DD65BB"/>
    <w:rsid w:val="00DF256B"/>
    <w:rsid w:val="00E71B0D"/>
    <w:rsid w:val="00E95B8A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2019-03-26T08:52:00Z</dcterms:created>
  <dcterms:modified xsi:type="dcterms:W3CDTF">2019-03-26T13:04:00Z</dcterms:modified>
</cp:coreProperties>
</file>