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09467523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1300E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</w:t>
      </w:r>
      <w:r w:rsidR="001300EB">
        <w:rPr>
          <w:b/>
          <w:spacing w:val="-3"/>
          <w:sz w:val="24"/>
          <w:szCs w:val="24"/>
        </w:rPr>
        <w:t>EXTRA</w:t>
      </w:r>
      <w:r>
        <w:rPr>
          <w:b/>
          <w:spacing w:val="-3"/>
          <w:sz w:val="24"/>
          <w:szCs w:val="24"/>
        </w:rPr>
        <w:t>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363A1D">
        <w:rPr>
          <w:b/>
          <w:spacing w:val="-3"/>
          <w:sz w:val="24"/>
          <w:szCs w:val="24"/>
        </w:rPr>
        <w:t>28.04.2022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1300EB">
        <w:rPr>
          <w:spacing w:val="-3"/>
          <w:sz w:val="28"/>
          <w:szCs w:val="28"/>
        </w:rPr>
        <w:t>Extraordinara</w:t>
      </w:r>
      <w:r w:rsidR="00D3739C" w:rsidRPr="000070C5">
        <w:rPr>
          <w:spacing w:val="-3"/>
          <w:sz w:val="28"/>
          <w:szCs w:val="28"/>
        </w:rPr>
        <w:t xml:space="preserve">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363A1D">
        <w:rPr>
          <w:spacing w:val="-3"/>
          <w:sz w:val="28"/>
          <w:szCs w:val="28"/>
        </w:rPr>
        <w:t>28.04.2022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363A1D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363A1D">
        <w:rPr>
          <w:spacing w:val="-3"/>
          <w:sz w:val="28"/>
          <w:szCs w:val="28"/>
        </w:rPr>
        <w:t>18</w:t>
      </w:r>
      <w:r w:rsidR="00BA7903">
        <w:rPr>
          <w:spacing w:val="-3"/>
          <w:sz w:val="28"/>
          <w:szCs w:val="28"/>
        </w:rPr>
        <w:t>.</w:t>
      </w:r>
      <w:r w:rsidR="00363A1D">
        <w:rPr>
          <w:spacing w:val="-3"/>
          <w:sz w:val="28"/>
          <w:szCs w:val="28"/>
        </w:rPr>
        <w:t>04.2022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>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 xml:space="preserve">Generale </w:t>
      </w:r>
      <w:r w:rsidR="001300EB">
        <w:rPr>
          <w:sz w:val="28"/>
          <w:szCs w:val="28"/>
        </w:rPr>
        <w:t>Extrao</w:t>
      </w:r>
      <w:r w:rsidR="00D3739C" w:rsidRPr="00C429A3">
        <w:rPr>
          <w:sz w:val="28"/>
          <w:szCs w:val="28"/>
        </w:rPr>
        <w:t>rdina</w:t>
      </w:r>
      <w:r w:rsidR="002931CE">
        <w:rPr>
          <w:sz w:val="28"/>
          <w:szCs w:val="28"/>
        </w:rPr>
        <w:t>re a Actionarilor din data de 28/29.04.2022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2</w:t>
      </w:r>
      <w:r w:rsidR="001300EB">
        <w:rPr>
          <w:spacing w:val="-3"/>
          <w:sz w:val="28"/>
          <w:szCs w:val="28"/>
        </w:rPr>
        <w:t>36</w:t>
      </w:r>
      <w:r w:rsidR="002931CE">
        <w:rPr>
          <w:spacing w:val="-3"/>
          <w:sz w:val="28"/>
          <w:szCs w:val="28"/>
        </w:rPr>
        <w:t>/28.04.2022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1300EB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</w:t>
      </w:r>
      <w:r w:rsidR="001300EB">
        <w:rPr>
          <w:spacing w:val="-3"/>
          <w:sz w:val="28"/>
          <w:szCs w:val="28"/>
        </w:rPr>
        <w:t>Extrao</w:t>
      </w:r>
      <w:r w:rsidR="00D3739C">
        <w:rPr>
          <w:spacing w:val="-3"/>
          <w:sz w:val="28"/>
          <w:szCs w:val="28"/>
        </w:rPr>
        <w:t xml:space="preserve">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Pr="000F7981">
        <w:rPr>
          <w:rFonts w:eastAsia="Arial"/>
          <w:sz w:val="28"/>
          <w:szCs w:val="28"/>
        </w:rPr>
        <w:t xml:space="preserve"> Aprobarea modificarii Actului Constitutiv al societatii Avioane Craiova S.A. prin inlocuirea, in tot cuprinsul acestuia, a sintagmei „Ministerul Economiei, Antreprenoriatului si Turismului” cu sintagma „Ministerul Economiei”.</w:t>
      </w: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</w:t>
      </w:r>
      <w:r w:rsidRPr="000F7981">
        <w:rPr>
          <w:rFonts w:eastAsia="Arial"/>
          <w:sz w:val="28"/>
          <w:szCs w:val="28"/>
        </w:rPr>
        <w:t>Imputernicirea Presedintelui Consiliului de Administratie al Avioane Craiova S.A. pentru a semna Actul Constitutiv actualizat.</w:t>
      </w:r>
    </w:p>
    <w:p w:rsidR="0036295A" w:rsidRDefault="001300E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A.G.E.A.</w:t>
      </w:r>
      <w:r w:rsidR="0036295A"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 w:rsidRPr="000F7981">
        <w:rPr>
          <w:rFonts w:eastAsia="Arial"/>
          <w:sz w:val="28"/>
          <w:szCs w:val="28"/>
        </w:rPr>
        <w:t>2. Aprobarea datei de 17.05.2022 ca „data de inregistrare” pentru identificarea actionarilor asupra carora se rasfrang efectele hotararilor A.G.E.A. si a datei de 16.05.2022 ca „ex–date”, in conformitate cu dispozitiile Legii nr.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300EB">
        <w:rPr>
          <w:sz w:val="28"/>
          <w:szCs w:val="28"/>
        </w:rPr>
        <w:t xml:space="preserve"> A.G.E.A.</w:t>
      </w:r>
      <w:r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>actiuni.</w:t>
      </w:r>
    </w:p>
    <w:p w:rsidR="002931CE" w:rsidRPr="0011775E" w:rsidRDefault="002931CE" w:rsidP="00D35415">
      <w:pPr>
        <w:ind w:left="288"/>
        <w:jc w:val="both"/>
        <w:rPr>
          <w:rFonts w:eastAsia="Arial"/>
          <w:color w:val="000000"/>
          <w:sz w:val="28"/>
          <w:szCs w:val="28"/>
        </w:rPr>
      </w:pPr>
    </w:p>
    <w:p w:rsidR="001300EB" w:rsidRPr="000F7981" w:rsidRDefault="001300EB" w:rsidP="001300EB">
      <w:pPr>
        <w:ind w:left="288"/>
        <w:jc w:val="both"/>
        <w:rPr>
          <w:rFonts w:eastAsia="Arial"/>
          <w:sz w:val="28"/>
          <w:szCs w:val="28"/>
        </w:rPr>
      </w:pPr>
      <w:r w:rsidRPr="000F7981">
        <w:rPr>
          <w:rFonts w:eastAsia="Arial"/>
          <w:sz w:val="28"/>
          <w:szCs w:val="28"/>
        </w:rPr>
        <w:t>3. Imputernicirea Presedintelui Consiliului de Administratie al societatii Avioane Craiova S.A. pentru a efectua toate demersurile necesare in vederea inregistrarii hotararilor A.G.E.A.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F7150" w:rsidRDefault="001300E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A.G.E.A.</w:t>
      </w:r>
      <w:r w:rsidR="006F7150">
        <w:rPr>
          <w:sz w:val="28"/>
          <w:szCs w:val="28"/>
        </w:rPr>
        <w:t xml:space="preserve">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D35415">
      <w:pPr>
        <w:ind w:left="288"/>
        <w:jc w:val="both"/>
        <w:rPr>
          <w:sz w:val="28"/>
          <w:szCs w:val="28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44" w:rsidRDefault="004F6844">
      <w:r>
        <w:separator/>
      </w:r>
    </w:p>
  </w:endnote>
  <w:endnote w:type="continuationSeparator" w:id="0">
    <w:p w:rsidR="004F6844" w:rsidRDefault="004F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00EB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44" w:rsidRDefault="004F6844">
      <w:r>
        <w:separator/>
      </w:r>
    </w:p>
  </w:footnote>
  <w:footnote w:type="continuationSeparator" w:id="0">
    <w:p w:rsidR="004F6844" w:rsidRDefault="004F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00EB"/>
    <w:rsid w:val="00137F4F"/>
    <w:rsid w:val="0015453C"/>
    <w:rsid w:val="00181F5A"/>
    <w:rsid w:val="00197D71"/>
    <w:rsid w:val="002321C8"/>
    <w:rsid w:val="00234BEF"/>
    <w:rsid w:val="002931CE"/>
    <w:rsid w:val="002C1BD8"/>
    <w:rsid w:val="003619D2"/>
    <w:rsid w:val="0036295A"/>
    <w:rsid w:val="00363A1D"/>
    <w:rsid w:val="00403E5B"/>
    <w:rsid w:val="00494643"/>
    <w:rsid w:val="004F13EF"/>
    <w:rsid w:val="004F6844"/>
    <w:rsid w:val="0050188D"/>
    <w:rsid w:val="0050695E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16F6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5415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2022-03-22T13:19:00Z</dcterms:created>
  <dcterms:modified xsi:type="dcterms:W3CDTF">2022-03-22T13:19:00Z</dcterms:modified>
</cp:coreProperties>
</file>