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FB0E72">
        <w:rPr>
          <w:rFonts w:cs="Arial"/>
          <w:sz w:val="28"/>
          <w:szCs w:val="28"/>
        </w:rPr>
        <w:t>03/04.11.2022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C5803" w:rsidRPr="00343B1A" w:rsidRDefault="00EB09E3" w:rsidP="001C580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F1508A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D947FB">
        <w:rPr>
          <w:rFonts w:cs="Arial"/>
          <w:sz w:val="28"/>
          <w:szCs w:val="28"/>
        </w:rPr>
        <w:t>03/04.11.2022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1C5803" w:rsidRDefault="001C5803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1C5803" w:rsidRPr="00D947FB" w:rsidRDefault="001C5803" w:rsidP="00D947F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170816" w:rsidRPr="00F81773" w:rsidRDefault="00170816" w:rsidP="00170816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="005C2E45"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 w:rsidR="005C2E45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 w:rsidR="005C2E45"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170816" w:rsidRPr="00F81773" w:rsidTr="00170816">
        <w:trPr>
          <w:trHeight w:val="517"/>
        </w:trPr>
        <w:tc>
          <w:tcPr>
            <w:tcW w:w="603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170816" w:rsidRPr="00F81773" w:rsidTr="00170816">
        <w:trPr>
          <w:trHeight w:val="544"/>
        </w:trPr>
        <w:tc>
          <w:tcPr>
            <w:tcW w:w="605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170816" w:rsidRPr="00F81773" w:rsidTr="00170816">
        <w:trPr>
          <w:trHeight w:val="515"/>
        </w:trPr>
        <w:tc>
          <w:tcPr>
            <w:tcW w:w="604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70816" w:rsidRDefault="00170816" w:rsidP="00170816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170816" w:rsidRPr="00F81773" w:rsidRDefault="00170816" w:rsidP="0017081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5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5"/>
        <w:gridCol w:w="1141"/>
        <w:gridCol w:w="592"/>
        <w:gridCol w:w="1749"/>
        <w:gridCol w:w="1441"/>
        <w:gridCol w:w="584"/>
        <w:gridCol w:w="1382"/>
      </w:tblGrid>
      <w:tr w:rsidR="00170816" w:rsidRPr="00F81773" w:rsidTr="009017DE">
        <w:trPr>
          <w:trHeight w:val="589"/>
        </w:trPr>
        <w:tc>
          <w:tcPr>
            <w:tcW w:w="611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70816" w:rsidRDefault="00170816" w:rsidP="0017081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</w:p>
    <w:p w:rsidR="00170816" w:rsidRDefault="00170816" w:rsidP="00170816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lastRenderedPageBreak/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170816" w:rsidRPr="00F81773" w:rsidRDefault="00170816" w:rsidP="0017081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26"/>
        <w:gridCol w:w="584"/>
        <w:gridCol w:w="1727"/>
        <w:gridCol w:w="1423"/>
        <w:gridCol w:w="576"/>
        <w:gridCol w:w="1367"/>
      </w:tblGrid>
      <w:tr w:rsidR="00916975" w:rsidRPr="00F81773" w:rsidTr="00916975">
        <w:trPr>
          <w:trHeight w:val="471"/>
        </w:trPr>
        <w:tc>
          <w:tcPr>
            <w:tcW w:w="603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6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Default="001C5803" w:rsidP="00170816">
      <w:pPr>
        <w:ind w:left="360"/>
        <w:rPr>
          <w:rFonts w:ascii="Arial" w:hAnsi="Arial" w:cs="Arial"/>
          <w:sz w:val="24"/>
          <w:szCs w:val="24"/>
        </w:rPr>
      </w:pPr>
    </w:p>
    <w:p w:rsidR="001C5803" w:rsidRPr="00407348" w:rsidRDefault="001C5803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4"/>
        <w:gridCol w:w="592"/>
        <w:gridCol w:w="1735"/>
        <w:gridCol w:w="1429"/>
        <w:gridCol w:w="584"/>
        <w:gridCol w:w="1372"/>
      </w:tblGrid>
      <w:tr w:rsidR="004852E0" w:rsidRPr="00DB72AF" w:rsidTr="00D947FB">
        <w:trPr>
          <w:trHeight w:val="532"/>
        </w:trPr>
        <w:tc>
          <w:tcPr>
            <w:tcW w:w="607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rFonts w:ascii="Arial" w:hAnsi="Arial" w:cs="Arial"/>
          <w:sz w:val="24"/>
          <w:szCs w:val="24"/>
        </w:rPr>
      </w:pPr>
    </w:p>
    <w:p w:rsidR="001C5803" w:rsidRPr="00D947FB" w:rsidRDefault="001C5803" w:rsidP="00D947F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 w:rsidR="00D947FB">
        <w:rPr>
          <w:sz w:val="28"/>
          <w:szCs w:val="28"/>
        </w:rPr>
        <w:t>.</w:t>
      </w:r>
    </w:p>
    <w:p w:rsidR="00170816" w:rsidRPr="00F81773" w:rsidRDefault="00614853" w:rsidP="00170816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</w:t>
      </w:r>
      <w:r w:rsidR="00170816"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="00170816"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 w:rsidR="00170816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 w:rsidR="00170816"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39"/>
        <w:gridCol w:w="1130"/>
        <w:gridCol w:w="589"/>
        <w:gridCol w:w="1730"/>
        <w:gridCol w:w="1425"/>
        <w:gridCol w:w="581"/>
        <w:gridCol w:w="1368"/>
      </w:tblGrid>
      <w:tr w:rsidR="00170816" w:rsidRPr="00F81773" w:rsidTr="00170816">
        <w:trPr>
          <w:trHeight w:val="503"/>
        </w:trPr>
        <w:tc>
          <w:tcPr>
            <w:tcW w:w="607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="0061485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7"/>
        <w:gridCol w:w="1127"/>
        <w:gridCol w:w="586"/>
        <w:gridCol w:w="1727"/>
        <w:gridCol w:w="1423"/>
        <w:gridCol w:w="578"/>
        <w:gridCol w:w="1365"/>
      </w:tblGrid>
      <w:tr w:rsidR="00170816" w:rsidRPr="00F81773" w:rsidTr="00170816">
        <w:trPr>
          <w:trHeight w:val="574"/>
        </w:trPr>
        <w:tc>
          <w:tcPr>
            <w:tcW w:w="604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="0061485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9"/>
        <w:gridCol w:w="1130"/>
        <w:gridCol w:w="588"/>
        <w:gridCol w:w="1731"/>
        <w:gridCol w:w="1425"/>
        <w:gridCol w:w="580"/>
        <w:gridCol w:w="1368"/>
      </w:tblGrid>
      <w:tr w:rsidR="00170816" w:rsidRPr="00F81773" w:rsidTr="00170816">
        <w:trPr>
          <w:trHeight w:val="589"/>
        </w:trPr>
        <w:tc>
          <w:tcPr>
            <w:tcW w:w="604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70816" w:rsidRPr="00F81773" w:rsidRDefault="00170816" w:rsidP="0017081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170816" w:rsidRDefault="00170816" w:rsidP="00170816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="0061485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170816" w:rsidRPr="00F81773" w:rsidRDefault="00170816" w:rsidP="0017081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88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2"/>
        <w:gridCol w:w="588"/>
        <w:gridCol w:w="1735"/>
        <w:gridCol w:w="1429"/>
        <w:gridCol w:w="580"/>
        <w:gridCol w:w="1372"/>
      </w:tblGrid>
      <w:tr w:rsidR="00170816" w:rsidRPr="00F81773" w:rsidTr="00170816">
        <w:trPr>
          <w:trHeight w:val="589"/>
        </w:trPr>
        <w:tc>
          <w:tcPr>
            <w:tcW w:w="605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70816" w:rsidRDefault="00170816" w:rsidP="009017DE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</w:p>
    <w:p w:rsidR="00170816" w:rsidRDefault="00170816" w:rsidP="00170816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170816" w:rsidRPr="00F81773" w:rsidRDefault="00170816" w:rsidP="0017081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39"/>
        <w:gridCol w:w="591"/>
        <w:gridCol w:w="1746"/>
        <w:gridCol w:w="1440"/>
        <w:gridCol w:w="583"/>
        <w:gridCol w:w="1381"/>
      </w:tblGrid>
      <w:tr w:rsidR="00170816" w:rsidRPr="00F81773" w:rsidTr="009017DE">
        <w:trPr>
          <w:trHeight w:val="564"/>
        </w:trPr>
        <w:tc>
          <w:tcPr>
            <w:tcW w:w="611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170816" w:rsidRPr="00F81773" w:rsidRDefault="00170816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C5803" w:rsidRDefault="001C5803" w:rsidP="00D947FB">
      <w:pPr>
        <w:suppressAutoHyphens/>
        <w:spacing w:after="0" w:line="240" w:lineRule="auto"/>
        <w:rPr>
          <w:sz w:val="28"/>
          <w:szCs w:val="28"/>
        </w:rPr>
      </w:pPr>
    </w:p>
    <w:p w:rsidR="001C5803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4. Stabilirea indemnizatiei brute fixe lunare cuvenita administratorilor neexecutivi ai societatii.</w:t>
      </w:r>
    </w:p>
    <w:tbl>
      <w:tblPr>
        <w:tblW w:w="88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0"/>
        <w:gridCol w:w="1130"/>
        <w:gridCol w:w="590"/>
        <w:gridCol w:w="1729"/>
        <w:gridCol w:w="1425"/>
        <w:gridCol w:w="582"/>
        <w:gridCol w:w="1368"/>
      </w:tblGrid>
      <w:tr w:rsidR="001C5803" w:rsidRPr="00086768" w:rsidTr="00D947FB">
        <w:trPr>
          <w:trHeight w:val="579"/>
        </w:trPr>
        <w:tc>
          <w:tcPr>
            <w:tcW w:w="607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1C5803" w:rsidRPr="00763AAD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1"/>
        <w:gridCol w:w="1730"/>
        <w:gridCol w:w="1425"/>
        <w:gridCol w:w="583"/>
        <w:gridCol w:w="1368"/>
      </w:tblGrid>
      <w:tr w:rsidR="001C5803" w:rsidRPr="00086768" w:rsidTr="00D947FB">
        <w:trPr>
          <w:trHeight w:val="524"/>
        </w:trPr>
        <w:tc>
          <w:tcPr>
            <w:tcW w:w="606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sz w:val="28"/>
          <w:szCs w:val="28"/>
        </w:rPr>
      </w:pPr>
    </w:p>
    <w:p w:rsidR="001C5803" w:rsidRPr="00B025A6" w:rsidRDefault="001C5803" w:rsidP="001C580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="00C47EE2">
        <w:rPr>
          <w:sz w:val="28"/>
          <w:szCs w:val="28"/>
          <w:lang w:val="en-US"/>
        </w:rPr>
        <w:t>semnarea</w:t>
      </w:r>
      <w:proofErr w:type="spellEnd"/>
      <w:r w:rsidR="00C47EE2">
        <w:rPr>
          <w:sz w:val="28"/>
          <w:szCs w:val="28"/>
          <w:lang w:val="en-US"/>
        </w:rPr>
        <w:t xml:space="preserve"> </w:t>
      </w:r>
      <w:proofErr w:type="spellStart"/>
      <w:r w:rsidR="00C47EE2">
        <w:rPr>
          <w:sz w:val="28"/>
          <w:szCs w:val="28"/>
          <w:lang w:val="en-US"/>
        </w:rPr>
        <w:t>contractelor</w:t>
      </w:r>
      <w:proofErr w:type="spellEnd"/>
      <w:r w:rsidR="00D947FB">
        <w:rPr>
          <w:sz w:val="28"/>
          <w:szCs w:val="28"/>
          <w:lang w:val="en-US"/>
        </w:rPr>
        <w:t xml:space="preserve"> de </w:t>
      </w:r>
      <w:proofErr w:type="spellStart"/>
      <w:r w:rsidR="00C47EE2">
        <w:rPr>
          <w:sz w:val="28"/>
          <w:szCs w:val="28"/>
          <w:lang w:val="en-US"/>
        </w:rPr>
        <w:t>mandat</w:t>
      </w:r>
      <w:proofErr w:type="spellEnd"/>
      <w:r w:rsidR="00D947FB">
        <w:rPr>
          <w:sz w:val="28"/>
          <w:szCs w:val="28"/>
          <w:lang w:val="en-US"/>
        </w:rPr>
        <w:t xml:space="preserve"> </w:t>
      </w:r>
      <w:r w:rsidRPr="00B025A6">
        <w:rPr>
          <w:sz w:val="28"/>
          <w:szCs w:val="28"/>
          <w:lang w:val="en-US"/>
        </w:rPr>
        <w:t xml:space="preserve">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1"/>
        <w:gridCol w:w="590"/>
        <w:gridCol w:w="1731"/>
        <w:gridCol w:w="1427"/>
        <w:gridCol w:w="582"/>
        <w:gridCol w:w="1368"/>
      </w:tblGrid>
      <w:tr w:rsidR="001C5803" w:rsidRPr="00B025A6" w:rsidTr="00D947FB">
        <w:trPr>
          <w:trHeight w:val="479"/>
        </w:trPr>
        <w:tc>
          <w:tcPr>
            <w:tcW w:w="606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1508A" w:rsidRPr="00F1508A" w:rsidRDefault="00F1508A" w:rsidP="00F1508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D947FB" w:rsidRPr="00D947FB" w:rsidRDefault="00F1508A" w:rsidP="00D947FB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</w:t>
      </w:r>
      <w:r w:rsidR="00D947FB" w:rsidRPr="00D947FB">
        <w:rPr>
          <w:rFonts w:cs="Arial"/>
          <w:sz w:val="28"/>
          <w:szCs w:val="28"/>
          <w:lang w:val="en-US"/>
        </w:rPr>
        <w:t xml:space="preserve">7.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Aprobarea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datei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de 22.11.2022 ca „data de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inregistrare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pentru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identificarea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actionarilor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asupra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carora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rasfrang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efectele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hotararilor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si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datei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de 21.11.2022 ca „ex–date”, in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conformitate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dispozitiile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Legii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rFonts w:cs="Arial"/>
          <w:sz w:val="28"/>
          <w:szCs w:val="28"/>
          <w:lang w:val="en-US"/>
        </w:rPr>
        <w:t>nr</w:t>
      </w:r>
      <w:proofErr w:type="spellEnd"/>
      <w:r w:rsidR="00D947FB" w:rsidRPr="00D947FB">
        <w:rPr>
          <w:rFonts w:cs="Arial"/>
          <w:sz w:val="28"/>
          <w:szCs w:val="28"/>
          <w:lang w:val="en-US"/>
        </w:rPr>
        <w:t>. 24/2017.</w:t>
      </w:r>
    </w:p>
    <w:tbl>
      <w:tblPr>
        <w:tblW w:w="88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6"/>
        <w:gridCol w:w="1126"/>
        <w:gridCol w:w="587"/>
        <w:gridCol w:w="1726"/>
        <w:gridCol w:w="1421"/>
        <w:gridCol w:w="579"/>
        <w:gridCol w:w="1365"/>
      </w:tblGrid>
      <w:tr w:rsidR="00F1508A" w:rsidRPr="00086768" w:rsidTr="00614853">
        <w:trPr>
          <w:trHeight w:val="534"/>
        </w:trPr>
        <w:tc>
          <w:tcPr>
            <w:tcW w:w="602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7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508A" w:rsidRPr="00086768" w:rsidRDefault="00F1508A" w:rsidP="00F1508A">
      <w:pPr>
        <w:jc w:val="both"/>
        <w:rPr>
          <w:rFonts w:cs="Arial"/>
          <w:sz w:val="28"/>
          <w:szCs w:val="28"/>
        </w:rPr>
      </w:pPr>
    </w:p>
    <w:p w:rsidR="00F1508A" w:rsidRDefault="00F1508A" w:rsidP="00F15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="00D947FB" w:rsidRPr="00D947FB">
        <w:rPr>
          <w:sz w:val="28"/>
          <w:szCs w:val="28"/>
          <w:lang w:val="en-US"/>
        </w:rPr>
        <w:t xml:space="preserve">8. </w:t>
      </w:r>
      <w:proofErr w:type="spellStart"/>
      <w:r w:rsidR="00D947FB" w:rsidRPr="00D947FB">
        <w:rPr>
          <w:sz w:val="28"/>
          <w:szCs w:val="28"/>
          <w:lang w:val="en-US"/>
        </w:rPr>
        <w:t>Imputernicirea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Presedintelui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Consiliului</w:t>
      </w:r>
      <w:proofErr w:type="spellEnd"/>
      <w:r w:rsidR="00D947FB" w:rsidRPr="00D947FB">
        <w:rPr>
          <w:sz w:val="28"/>
          <w:szCs w:val="28"/>
          <w:lang w:val="en-US"/>
        </w:rPr>
        <w:t xml:space="preserve"> de </w:t>
      </w:r>
      <w:proofErr w:type="spellStart"/>
      <w:r w:rsidR="00D947FB" w:rsidRPr="00D947FB">
        <w:rPr>
          <w:sz w:val="28"/>
          <w:szCs w:val="28"/>
          <w:lang w:val="en-US"/>
        </w:rPr>
        <w:t>Administratie</w:t>
      </w:r>
      <w:proofErr w:type="spellEnd"/>
      <w:r w:rsidR="00D947FB" w:rsidRPr="00D947FB">
        <w:rPr>
          <w:sz w:val="28"/>
          <w:szCs w:val="28"/>
          <w:lang w:val="en-US"/>
        </w:rPr>
        <w:t xml:space="preserve"> al </w:t>
      </w:r>
      <w:proofErr w:type="spellStart"/>
      <w:r w:rsidR="00D947FB" w:rsidRPr="00D947FB">
        <w:rPr>
          <w:sz w:val="28"/>
          <w:szCs w:val="28"/>
          <w:lang w:val="en-US"/>
        </w:rPr>
        <w:t>societatii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Avioane</w:t>
      </w:r>
      <w:proofErr w:type="spellEnd"/>
      <w:r w:rsidR="00D947FB" w:rsidRPr="00D947FB">
        <w:rPr>
          <w:sz w:val="28"/>
          <w:szCs w:val="28"/>
          <w:lang w:val="en-US"/>
        </w:rPr>
        <w:t xml:space="preserve"> Craiova S.A. </w:t>
      </w:r>
      <w:proofErr w:type="spellStart"/>
      <w:r w:rsidR="00D947FB" w:rsidRPr="00D947FB">
        <w:rPr>
          <w:sz w:val="28"/>
          <w:szCs w:val="28"/>
          <w:lang w:val="en-US"/>
        </w:rPr>
        <w:t>pentru</w:t>
      </w:r>
      <w:proofErr w:type="spellEnd"/>
      <w:r w:rsidR="00D947FB" w:rsidRPr="00D947FB">
        <w:rPr>
          <w:sz w:val="28"/>
          <w:szCs w:val="28"/>
          <w:lang w:val="en-US"/>
        </w:rPr>
        <w:t xml:space="preserve"> a </w:t>
      </w:r>
      <w:proofErr w:type="spellStart"/>
      <w:r w:rsidR="00D947FB" w:rsidRPr="00D947FB">
        <w:rPr>
          <w:sz w:val="28"/>
          <w:szCs w:val="28"/>
          <w:lang w:val="en-US"/>
        </w:rPr>
        <w:t>efectua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toate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demersurile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necesare</w:t>
      </w:r>
      <w:proofErr w:type="spellEnd"/>
      <w:r w:rsidR="00D947FB" w:rsidRPr="00D947FB">
        <w:rPr>
          <w:sz w:val="28"/>
          <w:szCs w:val="28"/>
          <w:lang w:val="en-US"/>
        </w:rPr>
        <w:t xml:space="preserve"> in </w:t>
      </w:r>
      <w:proofErr w:type="spellStart"/>
      <w:r w:rsidR="00D947FB" w:rsidRPr="00D947FB">
        <w:rPr>
          <w:sz w:val="28"/>
          <w:szCs w:val="28"/>
          <w:lang w:val="en-US"/>
        </w:rPr>
        <w:t>vederea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inregistrarii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hotararilor</w:t>
      </w:r>
      <w:proofErr w:type="spellEnd"/>
      <w:r w:rsidR="00D947FB" w:rsidRPr="00D947FB">
        <w:rPr>
          <w:sz w:val="28"/>
          <w:szCs w:val="28"/>
          <w:lang w:val="en-US"/>
        </w:rPr>
        <w:t xml:space="preserve"> A.G.O.A. </w:t>
      </w:r>
      <w:proofErr w:type="spellStart"/>
      <w:r w:rsidR="00D947FB" w:rsidRPr="00D947FB">
        <w:rPr>
          <w:sz w:val="28"/>
          <w:szCs w:val="28"/>
          <w:lang w:val="en-US"/>
        </w:rPr>
        <w:t>si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indeplinirii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tuturor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formalitatilor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necesare</w:t>
      </w:r>
      <w:proofErr w:type="spellEnd"/>
      <w:r w:rsidR="00D947FB" w:rsidRPr="00D947FB">
        <w:rPr>
          <w:sz w:val="28"/>
          <w:szCs w:val="28"/>
          <w:lang w:val="en-US"/>
        </w:rPr>
        <w:t xml:space="preserve"> in fata </w:t>
      </w:r>
      <w:proofErr w:type="spellStart"/>
      <w:r w:rsidR="00D947FB" w:rsidRPr="00D947FB">
        <w:rPr>
          <w:sz w:val="28"/>
          <w:szCs w:val="28"/>
          <w:lang w:val="en-US"/>
        </w:rPr>
        <w:t>autoritatilor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competente</w:t>
      </w:r>
      <w:proofErr w:type="spellEnd"/>
      <w:r w:rsidR="00D947FB" w:rsidRPr="00D947FB">
        <w:rPr>
          <w:sz w:val="28"/>
          <w:szCs w:val="28"/>
          <w:lang w:val="en-US"/>
        </w:rPr>
        <w:t xml:space="preserve">, </w:t>
      </w:r>
      <w:proofErr w:type="spellStart"/>
      <w:r w:rsidR="00D947FB" w:rsidRPr="00D947FB">
        <w:rPr>
          <w:sz w:val="28"/>
          <w:szCs w:val="28"/>
          <w:lang w:val="en-US"/>
        </w:rPr>
        <w:t>incluzand</w:t>
      </w:r>
      <w:proofErr w:type="spellEnd"/>
      <w:r w:rsidR="00D947FB" w:rsidRPr="00D947FB">
        <w:rPr>
          <w:sz w:val="28"/>
          <w:szCs w:val="28"/>
          <w:lang w:val="en-US"/>
        </w:rPr>
        <w:t xml:space="preserve">, </w:t>
      </w:r>
      <w:proofErr w:type="spellStart"/>
      <w:r w:rsidR="00D947FB" w:rsidRPr="00D947FB">
        <w:rPr>
          <w:sz w:val="28"/>
          <w:szCs w:val="28"/>
          <w:lang w:val="en-US"/>
        </w:rPr>
        <w:t>dar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fara</w:t>
      </w:r>
      <w:proofErr w:type="spellEnd"/>
      <w:r w:rsidR="00D947FB" w:rsidRPr="00D947FB">
        <w:rPr>
          <w:sz w:val="28"/>
          <w:szCs w:val="28"/>
          <w:lang w:val="en-US"/>
        </w:rPr>
        <w:t xml:space="preserve"> a se </w:t>
      </w:r>
      <w:proofErr w:type="spellStart"/>
      <w:r w:rsidR="00D947FB" w:rsidRPr="00D947FB">
        <w:rPr>
          <w:sz w:val="28"/>
          <w:szCs w:val="28"/>
          <w:lang w:val="en-US"/>
        </w:rPr>
        <w:t>limita</w:t>
      </w:r>
      <w:proofErr w:type="spellEnd"/>
      <w:r w:rsidR="00D947FB" w:rsidRPr="00D947FB">
        <w:rPr>
          <w:sz w:val="28"/>
          <w:szCs w:val="28"/>
          <w:lang w:val="en-US"/>
        </w:rPr>
        <w:t xml:space="preserve"> la </w:t>
      </w:r>
      <w:proofErr w:type="spellStart"/>
      <w:r w:rsidR="00D947FB" w:rsidRPr="00D947FB">
        <w:rPr>
          <w:sz w:val="28"/>
          <w:szCs w:val="28"/>
          <w:lang w:val="en-US"/>
        </w:rPr>
        <w:t>Oficiul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Registrului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Comertului</w:t>
      </w:r>
      <w:proofErr w:type="spellEnd"/>
      <w:r w:rsidR="00D947FB" w:rsidRPr="00D947FB">
        <w:rPr>
          <w:sz w:val="28"/>
          <w:szCs w:val="28"/>
          <w:lang w:val="en-US"/>
        </w:rPr>
        <w:t xml:space="preserve">, ASF, BVB. </w:t>
      </w:r>
      <w:proofErr w:type="spellStart"/>
      <w:r w:rsidR="00D947FB" w:rsidRPr="00D947FB">
        <w:rPr>
          <w:sz w:val="28"/>
          <w:szCs w:val="28"/>
          <w:lang w:val="en-US"/>
        </w:rPr>
        <w:t>Mandatarul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sus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mentionat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D947FB" w:rsidRPr="00D947FB">
        <w:rPr>
          <w:sz w:val="28"/>
          <w:szCs w:val="28"/>
          <w:lang w:val="en-US"/>
        </w:rPr>
        <w:t>va</w:t>
      </w:r>
      <w:proofErr w:type="spellEnd"/>
      <w:proofErr w:type="gram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putea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delega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puterile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acordate</w:t>
      </w:r>
      <w:proofErr w:type="spellEnd"/>
      <w:r w:rsidR="00D947FB" w:rsidRPr="00D947FB">
        <w:rPr>
          <w:sz w:val="28"/>
          <w:szCs w:val="28"/>
          <w:lang w:val="en-US"/>
        </w:rPr>
        <w:t xml:space="preserve"> conform </w:t>
      </w:r>
      <w:proofErr w:type="spellStart"/>
      <w:r w:rsidR="00D947FB" w:rsidRPr="00D947FB">
        <w:rPr>
          <w:sz w:val="28"/>
          <w:szCs w:val="28"/>
          <w:lang w:val="en-US"/>
        </w:rPr>
        <w:t>celor</w:t>
      </w:r>
      <w:proofErr w:type="spellEnd"/>
      <w:r w:rsidR="00D947FB" w:rsidRPr="00D947FB">
        <w:rPr>
          <w:sz w:val="28"/>
          <w:szCs w:val="28"/>
          <w:lang w:val="en-US"/>
        </w:rPr>
        <w:t xml:space="preserve"> de </w:t>
      </w:r>
      <w:proofErr w:type="spellStart"/>
      <w:r w:rsidR="00D947FB" w:rsidRPr="00D947FB">
        <w:rPr>
          <w:sz w:val="28"/>
          <w:szCs w:val="28"/>
          <w:lang w:val="en-US"/>
        </w:rPr>
        <w:t>mai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sus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unei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alte</w:t>
      </w:r>
      <w:proofErr w:type="spellEnd"/>
      <w:r w:rsidR="00D947FB" w:rsidRPr="00D947FB">
        <w:rPr>
          <w:sz w:val="28"/>
          <w:szCs w:val="28"/>
          <w:lang w:val="en-US"/>
        </w:rPr>
        <w:t xml:space="preserve"> </w:t>
      </w:r>
      <w:proofErr w:type="spellStart"/>
      <w:r w:rsidR="00D947FB" w:rsidRPr="00D947FB">
        <w:rPr>
          <w:sz w:val="28"/>
          <w:szCs w:val="28"/>
          <w:lang w:val="en-US"/>
        </w:rPr>
        <w:t>p</w:t>
      </w:r>
      <w:r w:rsidR="00916975">
        <w:rPr>
          <w:sz w:val="28"/>
          <w:szCs w:val="28"/>
          <w:lang w:val="en-US"/>
        </w:rPr>
        <w:t>ersoane</w:t>
      </w:r>
      <w:proofErr w:type="spellEnd"/>
      <w:r w:rsidR="00916975">
        <w:rPr>
          <w:sz w:val="28"/>
          <w:szCs w:val="28"/>
          <w:lang w:val="en-US"/>
        </w:rPr>
        <w:t xml:space="preserve">, </w:t>
      </w:r>
      <w:proofErr w:type="spellStart"/>
      <w:r w:rsidR="00916975">
        <w:rPr>
          <w:sz w:val="28"/>
          <w:szCs w:val="28"/>
          <w:lang w:val="en-US"/>
        </w:rPr>
        <w:t>salariata</w:t>
      </w:r>
      <w:proofErr w:type="spellEnd"/>
      <w:r w:rsidR="00916975">
        <w:rPr>
          <w:sz w:val="28"/>
          <w:szCs w:val="28"/>
          <w:lang w:val="en-US"/>
        </w:rPr>
        <w:t xml:space="preserve"> a </w:t>
      </w:r>
      <w:proofErr w:type="spellStart"/>
      <w:r w:rsidR="00916975">
        <w:rPr>
          <w:sz w:val="28"/>
          <w:szCs w:val="28"/>
          <w:lang w:val="en-US"/>
        </w:rPr>
        <w:t>societatii</w:t>
      </w:r>
      <w:proofErr w:type="spellEnd"/>
      <w:r w:rsidR="00916975">
        <w:rPr>
          <w:sz w:val="28"/>
          <w:szCs w:val="28"/>
          <w:lang w:val="en-US"/>
        </w:rPr>
        <w:t>.</w:t>
      </w:r>
    </w:p>
    <w:p w:rsidR="00916975" w:rsidRDefault="00916975" w:rsidP="00F1508A">
      <w:pPr>
        <w:jc w:val="both"/>
        <w:rPr>
          <w:sz w:val="28"/>
          <w:szCs w:val="28"/>
          <w:lang w:val="en-US"/>
        </w:rPr>
      </w:pPr>
    </w:p>
    <w:p w:rsidR="00916975" w:rsidRPr="00D87A74" w:rsidRDefault="00916975" w:rsidP="00F1508A">
      <w:pPr>
        <w:jc w:val="both"/>
        <w:rPr>
          <w:sz w:val="28"/>
          <w:szCs w:val="28"/>
          <w:lang w:val="en-US"/>
        </w:rPr>
      </w:pPr>
    </w:p>
    <w:tbl>
      <w:tblPr>
        <w:tblW w:w="89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6"/>
        <w:gridCol w:w="1135"/>
        <w:gridCol w:w="588"/>
        <w:gridCol w:w="1739"/>
        <w:gridCol w:w="1433"/>
        <w:gridCol w:w="580"/>
        <w:gridCol w:w="1373"/>
      </w:tblGrid>
      <w:tr w:rsidR="007008F2" w:rsidRPr="00DB72AF" w:rsidTr="007008F2">
        <w:trPr>
          <w:trHeight w:val="507"/>
        </w:trPr>
        <w:tc>
          <w:tcPr>
            <w:tcW w:w="60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017DE" w:rsidRDefault="009017DE" w:rsidP="00F1508A">
      <w:pPr>
        <w:jc w:val="both"/>
      </w:pPr>
      <w:r>
        <w:t xml:space="preserve">     </w:t>
      </w:r>
    </w:p>
    <w:p w:rsidR="00CF3F93" w:rsidRPr="002925CD" w:rsidRDefault="009017DE" w:rsidP="00F1508A">
      <w:pPr>
        <w:jc w:val="both"/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F15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F1508A">
      <w:pPr>
        <w:jc w:val="both"/>
      </w:pPr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C5D3F"/>
    <w:rsid w:val="000D1219"/>
    <w:rsid w:val="00170816"/>
    <w:rsid w:val="00171604"/>
    <w:rsid w:val="0017692F"/>
    <w:rsid w:val="00177A68"/>
    <w:rsid w:val="001C5803"/>
    <w:rsid w:val="001D0FDD"/>
    <w:rsid w:val="00214787"/>
    <w:rsid w:val="00214AF6"/>
    <w:rsid w:val="002925CD"/>
    <w:rsid w:val="002B3B71"/>
    <w:rsid w:val="002C03B1"/>
    <w:rsid w:val="002C379A"/>
    <w:rsid w:val="00323FA5"/>
    <w:rsid w:val="00343B1A"/>
    <w:rsid w:val="003E13F1"/>
    <w:rsid w:val="004224AC"/>
    <w:rsid w:val="004852E0"/>
    <w:rsid w:val="00485813"/>
    <w:rsid w:val="004B028A"/>
    <w:rsid w:val="00556EA6"/>
    <w:rsid w:val="005C2E45"/>
    <w:rsid w:val="005D1A79"/>
    <w:rsid w:val="005E258B"/>
    <w:rsid w:val="00614853"/>
    <w:rsid w:val="006152BB"/>
    <w:rsid w:val="00644367"/>
    <w:rsid w:val="006647EE"/>
    <w:rsid w:val="006B2152"/>
    <w:rsid w:val="007008F2"/>
    <w:rsid w:val="00790568"/>
    <w:rsid w:val="007A74B3"/>
    <w:rsid w:val="00801AA9"/>
    <w:rsid w:val="00856759"/>
    <w:rsid w:val="008B25E7"/>
    <w:rsid w:val="008D523E"/>
    <w:rsid w:val="009017DE"/>
    <w:rsid w:val="00916975"/>
    <w:rsid w:val="00933A2A"/>
    <w:rsid w:val="00946970"/>
    <w:rsid w:val="009C17FE"/>
    <w:rsid w:val="00A0191B"/>
    <w:rsid w:val="00A45C9E"/>
    <w:rsid w:val="00A80026"/>
    <w:rsid w:val="00A8417E"/>
    <w:rsid w:val="00AF55A9"/>
    <w:rsid w:val="00B5032C"/>
    <w:rsid w:val="00B50A46"/>
    <w:rsid w:val="00B832F8"/>
    <w:rsid w:val="00BA466F"/>
    <w:rsid w:val="00C47EE2"/>
    <w:rsid w:val="00C55067"/>
    <w:rsid w:val="00C76C42"/>
    <w:rsid w:val="00C81102"/>
    <w:rsid w:val="00CF3F93"/>
    <w:rsid w:val="00D25D4E"/>
    <w:rsid w:val="00D53BAF"/>
    <w:rsid w:val="00D947FB"/>
    <w:rsid w:val="00DC6840"/>
    <w:rsid w:val="00DD0313"/>
    <w:rsid w:val="00DF256B"/>
    <w:rsid w:val="00E10ABB"/>
    <w:rsid w:val="00E71B0D"/>
    <w:rsid w:val="00E95B8A"/>
    <w:rsid w:val="00EB09E3"/>
    <w:rsid w:val="00EF4836"/>
    <w:rsid w:val="00F1508A"/>
    <w:rsid w:val="00F368D3"/>
    <w:rsid w:val="00F53704"/>
    <w:rsid w:val="00FA6C7D"/>
    <w:rsid w:val="00FB0E72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16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AE9F2-0F06-4420-8534-36DB2D64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2022-10-13T07:05:00Z</dcterms:created>
  <dcterms:modified xsi:type="dcterms:W3CDTF">2022-10-13T07:05:00Z</dcterms:modified>
</cp:coreProperties>
</file>