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E6510">
        <w:rPr>
          <w:rFonts w:cs="Arial"/>
          <w:sz w:val="28"/>
          <w:szCs w:val="28"/>
        </w:rPr>
        <w:t>19/20.12.2022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AE6510">
        <w:rPr>
          <w:rFonts w:cs="Arial"/>
          <w:sz w:val="28"/>
          <w:szCs w:val="28"/>
        </w:rPr>
        <w:t>19/20.12.2022</w:t>
      </w:r>
      <w:r w:rsidR="0007544C" w:rsidRPr="000F3358">
        <w:rPr>
          <w:rFonts w:asciiTheme="minorHAnsi" w:hAnsiTheme="minorHAns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F3358" w:rsidRPr="00C301AD" w:rsidRDefault="000D57B9" w:rsidP="000F33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E6510" w:rsidRPr="005F2796">
        <w:rPr>
          <w:rFonts w:eastAsia="Arial"/>
          <w:color w:val="000000"/>
          <w:sz w:val="28"/>
          <w:szCs w:val="28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tbl>
      <w:tblPr>
        <w:tblW w:w="88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4"/>
        <w:gridCol w:w="1126"/>
        <w:gridCol w:w="588"/>
        <w:gridCol w:w="1723"/>
        <w:gridCol w:w="1420"/>
        <w:gridCol w:w="580"/>
        <w:gridCol w:w="1361"/>
      </w:tblGrid>
      <w:tr w:rsidR="00AE6510" w:rsidRPr="00B025A6" w:rsidTr="00EE2123">
        <w:trPr>
          <w:trHeight w:val="558"/>
        </w:trPr>
        <w:tc>
          <w:tcPr>
            <w:tcW w:w="602" w:type="dxa"/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E6510" w:rsidRPr="00B025A6" w:rsidRDefault="00AE6510" w:rsidP="00AE6510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F3358" w:rsidRDefault="000F3358" w:rsidP="000F3358">
      <w:pPr>
        <w:jc w:val="both"/>
        <w:rPr>
          <w:sz w:val="28"/>
          <w:szCs w:val="28"/>
        </w:rPr>
      </w:pPr>
    </w:p>
    <w:p w:rsidR="000F3358" w:rsidRPr="00A22791" w:rsidRDefault="000F3358" w:rsidP="000F335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2</w:t>
      </w:r>
      <w:r w:rsidRPr="00A22791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3F15E8" w:rsidRPr="005F2796">
        <w:rPr>
          <w:rFonts w:eastAsia="Arial"/>
          <w:color w:val="000000"/>
          <w:sz w:val="28"/>
          <w:szCs w:val="28"/>
        </w:rPr>
        <w:t xml:space="preserve">06.01.2023 </w:t>
      </w:r>
      <w:r w:rsidRPr="00A22791">
        <w:rPr>
          <w:rFonts w:cs="Arial"/>
          <w:sz w:val="28"/>
          <w:szCs w:val="28"/>
          <w:lang w:val="en-US"/>
        </w:rPr>
        <w:t xml:space="preserve">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</w:t>
      </w:r>
      <w:r w:rsidR="003F15E8" w:rsidRPr="005F2796">
        <w:rPr>
          <w:rFonts w:eastAsia="Arial"/>
          <w:color w:val="000000"/>
          <w:sz w:val="28"/>
          <w:szCs w:val="28"/>
        </w:rPr>
        <w:t xml:space="preserve">05.01.2023 </w:t>
      </w:r>
      <w:r w:rsidRPr="00A22791">
        <w:rPr>
          <w:rFonts w:cs="Arial"/>
          <w:sz w:val="28"/>
          <w:szCs w:val="28"/>
          <w:lang w:val="en-US"/>
        </w:rPr>
        <w:t xml:space="preserve">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4"/>
        <w:gridCol w:w="592"/>
        <w:gridCol w:w="1737"/>
        <w:gridCol w:w="1429"/>
        <w:gridCol w:w="584"/>
        <w:gridCol w:w="1371"/>
      </w:tblGrid>
      <w:tr w:rsidR="000F3358" w:rsidRPr="00086768" w:rsidTr="00AE6510">
        <w:trPr>
          <w:trHeight w:val="474"/>
        </w:trPr>
        <w:tc>
          <w:tcPr>
            <w:tcW w:w="606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2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F3358" w:rsidRPr="00086768" w:rsidRDefault="000F3358" w:rsidP="000F3358">
      <w:pPr>
        <w:ind w:left="360"/>
        <w:jc w:val="both"/>
        <w:rPr>
          <w:rFonts w:cs="Arial"/>
          <w:sz w:val="28"/>
          <w:szCs w:val="28"/>
        </w:rPr>
      </w:pPr>
    </w:p>
    <w:p w:rsidR="000F3358" w:rsidRPr="00EC53B7" w:rsidRDefault="000F3358" w:rsidP="000F335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</w:t>
      </w:r>
      <w:r w:rsidRPr="004E64F5">
        <w:rPr>
          <w:rFonts w:eastAsia="Arial"/>
          <w:color w:val="000000"/>
          <w:sz w:val="28"/>
          <w:szCs w:val="28"/>
        </w:rPr>
        <w:lastRenderedPageBreak/>
        <w:t>Comertului, ASF, BVB. Mandatarul sus mentionat va putea delega puterile acordate conform celor de mai sus unei alte persoane, salariata a societatii.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2"/>
        <w:gridCol w:w="1132"/>
        <w:gridCol w:w="590"/>
        <w:gridCol w:w="1733"/>
        <w:gridCol w:w="1427"/>
        <w:gridCol w:w="582"/>
        <w:gridCol w:w="1369"/>
      </w:tblGrid>
      <w:tr w:rsidR="000F3358" w:rsidRPr="00DB72AF" w:rsidTr="00EE2123">
        <w:trPr>
          <w:trHeight w:val="266"/>
        </w:trPr>
        <w:tc>
          <w:tcPr>
            <w:tcW w:w="605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0F3358" w:rsidRPr="00086768" w:rsidRDefault="000F3358" w:rsidP="004E716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F3358" w:rsidRPr="00086768" w:rsidRDefault="000F3358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Default="00724917" w:rsidP="000F3358">
      <w:pPr>
        <w:jc w:val="both"/>
      </w:pPr>
    </w:p>
    <w:p w:rsidR="000D57B9" w:rsidRPr="002C03B1" w:rsidRDefault="000D57B9" w:rsidP="000D57B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CF3F93" w:rsidRPr="008F6213" w:rsidRDefault="008C529A" w:rsidP="008F6213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CF3F93" w:rsidRPr="008F621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0F3358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3F15E8"/>
    <w:rsid w:val="00424B9B"/>
    <w:rsid w:val="00431938"/>
    <w:rsid w:val="004C153F"/>
    <w:rsid w:val="00556EA6"/>
    <w:rsid w:val="005E258B"/>
    <w:rsid w:val="00701BE4"/>
    <w:rsid w:val="00724917"/>
    <w:rsid w:val="00736FB3"/>
    <w:rsid w:val="00790568"/>
    <w:rsid w:val="008C529A"/>
    <w:rsid w:val="008F6213"/>
    <w:rsid w:val="00933A2A"/>
    <w:rsid w:val="009C17FE"/>
    <w:rsid w:val="00A0191B"/>
    <w:rsid w:val="00A01DCE"/>
    <w:rsid w:val="00A43D67"/>
    <w:rsid w:val="00AD2C6D"/>
    <w:rsid w:val="00AE6510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123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2022-11-09T08:16:00Z</dcterms:created>
  <dcterms:modified xsi:type="dcterms:W3CDTF">2022-11-09T08:32:00Z</dcterms:modified>
</cp:coreProperties>
</file>