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>la</w:t>
      </w:r>
      <w:bookmarkStart w:id="0" w:name="_GoBack"/>
      <w:bookmarkEnd w:id="0"/>
      <w:r w:rsidR="00B3164A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C52AA4">
        <w:rPr>
          <w:b/>
          <w:bCs/>
          <w:iCs/>
          <w:sz w:val="28"/>
          <w:szCs w:val="28"/>
        </w:rPr>
        <w:t xml:space="preserve">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2C266F">
        <w:rPr>
          <w:sz w:val="28"/>
          <w:szCs w:val="28"/>
          <w:lang w:val="fr-FR"/>
        </w:rPr>
        <w:t>04.09.2023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2C266F">
        <w:rPr>
          <w:sz w:val="28"/>
          <w:szCs w:val="28"/>
          <w:lang w:val="fr-FR"/>
        </w:rPr>
        <w:t>detul</w:t>
      </w:r>
      <w:proofErr w:type="spellEnd"/>
      <w:r w:rsidR="002C266F">
        <w:rPr>
          <w:sz w:val="28"/>
          <w:szCs w:val="28"/>
          <w:lang w:val="fr-FR"/>
        </w:rPr>
        <w:t xml:space="preserve"> Dolj, </w:t>
      </w:r>
      <w:proofErr w:type="spellStart"/>
      <w:r w:rsidR="002C266F">
        <w:rPr>
          <w:sz w:val="28"/>
          <w:szCs w:val="28"/>
          <w:lang w:val="fr-FR"/>
        </w:rPr>
        <w:t>sau</w:t>
      </w:r>
      <w:proofErr w:type="spellEnd"/>
      <w:r w:rsidR="002C266F">
        <w:rPr>
          <w:sz w:val="28"/>
          <w:szCs w:val="28"/>
          <w:lang w:val="fr-FR"/>
        </w:rPr>
        <w:t xml:space="preserve"> la data de 05.09.2023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2C266F">
        <w:rPr>
          <w:sz w:val="28"/>
          <w:szCs w:val="28"/>
          <w:lang w:val="fr-FR"/>
        </w:rPr>
        <w:t>25</w:t>
      </w:r>
      <w:r w:rsidR="00C52AA4">
        <w:rPr>
          <w:sz w:val="28"/>
          <w:szCs w:val="28"/>
          <w:lang w:val="fr-FR"/>
        </w:rPr>
        <w:t>.08</w:t>
      </w:r>
      <w:r w:rsidR="002C266F">
        <w:rPr>
          <w:sz w:val="28"/>
          <w:szCs w:val="28"/>
          <w:lang w:val="fr-FR"/>
        </w:rPr>
        <w:t>.2023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2C266F">
        <w:rPr>
          <w:sz w:val="28"/>
          <w:szCs w:val="28"/>
        </w:rPr>
        <w:t>04/05.09.2023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2C266F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ro-RO"/>
        </w:rPr>
        <w:t>1. Alegerea/Realegerea membrilor provizorii ai Consiliului de Administratie al societatii Avioane Craiova S.A., ca urmare a expirarii mandatelor actualilor administratori provizorii.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    Votul PENTRU / IMPOTRIVA sau ABTINEREA sunt conform buletinului de vot secret</w:t>
      </w:r>
    </w:p>
    <w:p w:rsidR="001D1070" w:rsidRPr="00F8368F" w:rsidRDefault="001D1070" w:rsidP="001D1070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</w:t>
      </w:r>
      <w:r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</w:t>
      </w: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a) </w:t>
      </w:r>
      <w:proofErr w:type="spellStart"/>
      <w:r w:rsidR="005A712A">
        <w:rPr>
          <w:rFonts w:eastAsia="Arial"/>
          <w:color w:val="000000"/>
          <w:sz w:val="28"/>
          <w:szCs w:val="28"/>
          <w:lang w:val="en-GB"/>
        </w:rPr>
        <w:t>Brezoi</w:t>
      </w:r>
      <w:proofErr w:type="spellEnd"/>
      <w:r w:rsidR="005A712A">
        <w:rPr>
          <w:rFonts w:eastAsia="Arial"/>
          <w:color w:val="000000"/>
          <w:sz w:val="28"/>
          <w:szCs w:val="28"/>
          <w:lang w:val="en-GB"/>
        </w:rPr>
        <w:t xml:space="preserve"> Constantin George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8"/>
        <w:gridCol w:w="1005"/>
        <w:gridCol w:w="509"/>
        <w:gridCol w:w="1775"/>
        <w:gridCol w:w="1244"/>
        <w:gridCol w:w="503"/>
        <w:gridCol w:w="1603"/>
      </w:tblGrid>
      <w:tr w:rsidR="001D1070" w:rsidRPr="00F8368F" w:rsidTr="001D1070">
        <w:trPr>
          <w:trHeight w:val="577"/>
        </w:trPr>
        <w:tc>
          <w:tcPr>
            <w:tcW w:w="524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9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/>
          <w:color w:val="000000"/>
          <w:sz w:val="28"/>
          <w:szCs w:val="28"/>
          <w:lang w:val="en-GB"/>
        </w:rPr>
        <w:lastRenderedPageBreak/>
        <w:t xml:space="preserve">         </w:t>
      </w:r>
      <w:r>
        <w:rPr>
          <w:rFonts w:eastAsia="Arial"/>
          <w:b/>
          <w:color w:val="000000"/>
          <w:sz w:val="28"/>
          <w:szCs w:val="28"/>
          <w:lang w:val="en-GB"/>
        </w:rPr>
        <w:t xml:space="preserve"> </w:t>
      </w:r>
      <w:r w:rsidRPr="00F8368F">
        <w:rPr>
          <w:rFonts w:eastAsia="Arial"/>
          <w:color w:val="000000"/>
          <w:sz w:val="28"/>
          <w:szCs w:val="28"/>
          <w:lang w:val="en-GB"/>
        </w:rPr>
        <w:t>b) Gherghe Cosmin Lucian</w:t>
      </w:r>
    </w:p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tbl>
      <w:tblPr>
        <w:tblW w:w="85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70"/>
        <w:gridCol w:w="1007"/>
        <w:gridCol w:w="510"/>
        <w:gridCol w:w="1772"/>
        <w:gridCol w:w="1251"/>
        <w:gridCol w:w="503"/>
        <w:gridCol w:w="1601"/>
      </w:tblGrid>
      <w:tr w:rsidR="001D1070" w:rsidRPr="00F8368F" w:rsidTr="001D1070">
        <w:trPr>
          <w:trHeight w:val="559"/>
        </w:trPr>
        <w:tc>
          <w:tcPr>
            <w:tcW w:w="52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2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c) </w:t>
      </w:r>
      <w:r w:rsidR="002C266F">
        <w:rPr>
          <w:rFonts w:eastAsia="Arial"/>
          <w:color w:val="000000"/>
          <w:sz w:val="28"/>
          <w:szCs w:val="28"/>
          <w:lang w:val="pt-BR"/>
        </w:rPr>
        <w:t>Iancu Diana-Valy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</w:t>
      </w: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9"/>
        <w:gridCol w:w="1004"/>
        <w:gridCol w:w="506"/>
        <w:gridCol w:w="1787"/>
        <w:gridCol w:w="1242"/>
        <w:gridCol w:w="500"/>
        <w:gridCol w:w="1615"/>
      </w:tblGrid>
      <w:tr w:rsidR="001D1070" w:rsidRPr="00F8368F" w:rsidTr="001D1070">
        <w:trPr>
          <w:trHeight w:val="571"/>
        </w:trPr>
        <w:tc>
          <w:tcPr>
            <w:tcW w:w="520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0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</w:t>
      </w:r>
      <w:r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d) </w:t>
      </w:r>
      <w:r w:rsidR="002C266F">
        <w:rPr>
          <w:rFonts w:eastAsia="Arial"/>
          <w:color w:val="000000"/>
          <w:sz w:val="28"/>
          <w:szCs w:val="28"/>
          <w:lang w:val="pt-BR"/>
        </w:rPr>
        <w:t>Pantilimon Marius-Cosmin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4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54"/>
        <w:gridCol w:w="991"/>
        <w:gridCol w:w="501"/>
        <w:gridCol w:w="1772"/>
        <w:gridCol w:w="1228"/>
        <w:gridCol w:w="493"/>
        <w:gridCol w:w="1601"/>
      </w:tblGrid>
      <w:tr w:rsidR="001D1070" w:rsidRPr="00F8368F" w:rsidTr="001D1070">
        <w:trPr>
          <w:trHeight w:val="588"/>
        </w:trPr>
        <w:tc>
          <w:tcPr>
            <w:tcW w:w="52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7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</w:t>
      </w:r>
      <w:r>
        <w:rPr>
          <w:rFonts w:eastAsia="Arial"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e) </w:t>
      </w:r>
      <w:r w:rsidR="002C266F">
        <w:rPr>
          <w:rFonts w:eastAsia="Arial"/>
          <w:color w:val="000000"/>
          <w:sz w:val="28"/>
          <w:szCs w:val="28"/>
          <w:lang w:val="pt-BR"/>
        </w:rPr>
        <w:t>Voicinovschi Madalin-Romeo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5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1"/>
        <w:gridCol w:w="998"/>
        <w:gridCol w:w="503"/>
        <w:gridCol w:w="1784"/>
        <w:gridCol w:w="1232"/>
        <w:gridCol w:w="496"/>
        <w:gridCol w:w="1612"/>
      </w:tblGrid>
      <w:tr w:rsidR="001D1070" w:rsidRPr="00F8368F" w:rsidTr="001D1070">
        <w:trPr>
          <w:trHeight w:val="473"/>
        </w:trPr>
        <w:tc>
          <w:tcPr>
            <w:tcW w:w="51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3"/>
        <w:gridCol w:w="508"/>
        <w:gridCol w:w="1778"/>
        <w:gridCol w:w="1240"/>
        <w:gridCol w:w="502"/>
        <w:gridCol w:w="1606"/>
      </w:tblGrid>
      <w:tr w:rsidR="001D1070" w:rsidRPr="00F8368F" w:rsidTr="001D1070">
        <w:trPr>
          <w:trHeight w:val="447"/>
        </w:trPr>
        <w:tc>
          <w:tcPr>
            <w:tcW w:w="521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3. Alegerea/Realegerea dnei/dlui ............................ ca Presedinte al Consiliului de Administratie al societatii Avioane Craiova S.A..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</w:t>
      </w: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a) </w:t>
      </w:r>
      <w:proofErr w:type="spellStart"/>
      <w:r w:rsidR="005A712A">
        <w:rPr>
          <w:rFonts w:eastAsia="Arial"/>
          <w:color w:val="000000"/>
          <w:sz w:val="28"/>
          <w:szCs w:val="28"/>
          <w:lang w:val="en-GB"/>
        </w:rPr>
        <w:t>Brezoi</w:t>
      </w:r>
      <w:proofErr w:type="spellEnd"/>
      <w:r w:rsidR="005A712A">
        <w:rPr>
          <w:rFonts w:eastAsia="Arial"/>
          <w:color w:val="000000"/>
          <w:sz w:val="28"/>
          <w:szCs w:val="28"/>
          <w:lang w:val="en-GB"/>
        </w:rPr>
        <w:t xml:space="preserve"> Constantin George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6"/>
        <w:gridCol w:w="1004"/>
        <w:gridCol w:w="511"/>
        <w:gridCol w:w="1772"/>
        <w:gridCol w:w="1241"/>
        <w:gridCol w:w="504"/>
        <w:gridCol w:w="1601"/>
      </w:tblGrid>
      <w:tr w:rsidR="001D1070" w:rsidRPr="00F8368F" w:rsidTr="001D1070">
        <w:trPr>
          <w:trHeight w:val="531"/>
        </w:trPr>
        <w:tc>
          <w:tcPr>
            <w:tcW w:w="52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1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4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/>
          <w:color w:val="000000"/>
          <w:sz w:val="28"/>
          <w:szCs w:val="28"/>
          <w:lang w:val="en-GB"/>
        </w:rPr>
        <w:t xml:space="preserve">            </w:t>
      </w:r>
      <w:r w:rsidRPr="00F8368F">
        <w:rPr>
          <w:rFonts w:eastAsia="Arial"/>
          <w:color w:val="000000"/>
          <w:sz w:val="28"/>
          <w:szCs w:val="28"/>
          <w:lang w:val="en-GB"/>
        </w:rPr>
        <w:t>b) Gherghe Cosmin Lucian</w:t>
      </w:r>
    </w:p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tbl>
      <w:tblPr>
        <w:tblW w:w="85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6"/>
        <w:gridCol w:w="1016"/>
        <w:gridCol w:w="515"/>
        <w:gridCol w:w="1772"/>
        <w:gridCol w:w="1259"/>
        <w:gridCol w:w="508"/>
        <w:gridCol w:w="1601"/>
      </w:tblGrid>
      <w:tr w:rsidR="001D1070" w:rsidRPr="00F8368F" w:rsidTr="001D1070">
        <w:trPr>
          <w:trHeight w:val="469"/>
        </w:trPr>
        <w:tc>
          <w:tcPr>
            <w:tcW w:w="52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c) </w:t>
      </w:r>
      <w:r w:rsidR="002C266F">
        <w:rPr>
          <w:rFonts w:eastAsia="Arial"/>
          <w:color w:val="000000"/>
          <w:sz w:val="28"/>
          <w:szCs w:val="28"/>
          <w:lang w:val="pt-BR"/>
        </w:rPr>
        <w:t>Iancu Diana-Valy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6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85"/>
        <w:gridCol w:w="1026"/>
        <w:gridCol w:w="523"/>
        <w:gridCol w:w="1775"/>
        <w:gridCol w:w="1273"/>
        <w:gridCol w:w="516"/>
        <w:gridCol w:w="1603"/>
      </w:tblGrid>
      <w:tr w:rsidR="001D1070" w:rsidRPr="00F8368F" w:rsidTr="001D1070">
        <w:trPr>
          <w:trHeight w:val="489"/>
        </w:trPr>
        <w:tc>
          <w:tcPr>
            <w:tcW w:w="53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d) </w:t>
      </w:r>
      <w:r w:rsidR="002C266F">
        <w:rPr>
          <w:rFonts w:eastAsia="Arial"/>
          <w:color w:val="000000"/>
          <w:sz w:val="28"/>
          <w:szCs w:val="28"/>
          <w:lang w:val="pt-BR"/>
        </w:rPr>
        <w:t>Pantilimon Marius-Cosmin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1"/>
        <w:gridCol w:w="998"/>
        <w:gridCol w:w="506"/>
        <w:gridCol w:w="1774"/>
        <w:gridCol w:w="1237"/>
        <w:gridCol w:w="499"/>
        <w:gridCol w:w="1602"/>
      </w:tblGrid>
      <w:tr w:rsidR="001D1070" w:rsidRPr="00F8368F" w:rsidTr="001D1070">
        <w:trPr>
          <w:trHeight w:val="516"/>
        </w:trPr>
        <w:tc>
          <w:tcPr>
            <w:tcW w:w="51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9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  </w:t>
      </w:r>
      <w:r>
        <w:rPr>
          <w:rFonts w:eastAsia="Arial"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e) </w:t>
      </w:r>
      <w:r w:rsidR="002C266F">
        <w:rPr>
          <w:rFonts w:eastAsia="Arial"/>
          <w:color w:val="000000"/>
          <w:sz w:val="28"/>
          <w:szCs w:val="28"/>
          <w:lang w:val="pt-BR"/>
        </w:rPr>
        <w:t>Voicinovschi Madalin-Romeo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5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05"/>
        <w:gridCol w:w="509"/>
        <w:gridCol w:w="1782"/>
        <w:gridCol w:w="1245"/>
        <w:gridCol w:w="503"/>
        <w:gridCol w:w="1609"/>
      </w:tblGrid>
      <w:tr w:rsidR="001D1070" w:rsidRPr="00F8368F" w:rsidTr="002C266F">
        <w:trPr>
          <w:trHeight w:val="496"/>
        </w:trPr>
        <w:tc>
          <w:tcPr>
            <w:tcW w:w="52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9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4. Stabilirea indemnizatiei brute fixe lunare cuvenita administratorilor neexecutivi ai societatii.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2"/>
        <w:gridCol w:w="1001"/>
        <w:gridCol w:w="507"/>
        <w:gridCol w:w="1772"/>
        <w:gridCol w:w="1235"/>
        <w:gridCol w:w="500"/>
        <w:gridCol w:w="1601"/>
      </w:tblGrid>
      <w:tr w:rsidR="001D1070" w:rsidRPr="00F8368F" w:rsidTr="001D1070">
        <w:trPr>
          <w:trHeight w:val="460"/>
        </w:trPr>
        <w:tc>
          <w:tcPr>
            <w:tcW w:w="51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0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</w:t>
      </w: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5. Aprobarea formei contractului de mandat care urmeaza a fi incheiat cu administratorii provizorii ai societatii Avioane Craiova S.A..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4"/>
        <w:gridCol w:w="1002"/>
        <w:gridCol w:w="508"/>
        <w:gridCol w:w="1777"/>
        <w:gridCol w:w="1237"/>
        <w:gridCol w:w="502"/>
        <w:gridCol w:w="1605"/>
      </w:tblGrid>
      <w:tr w:rsidR="001D1070" w:rsidRPr="00F8368F" w:rsidTr="001D1070">
        <w:trPr>
          <w:trHeight w:val="476"/>
        </w:trPr>
        <w:tc>
          <w:tcPr>
            <w:tcW w:w="520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6. </w:t>
      </w:r>
      <w:proofErr w:type="spellStart"/>
      <w:r w:rsidRPr="00F8368F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reprezentantului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Ministerului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Economiei</w:t>
      </w:r>
      <w:proofErr w:type="spellEnd"/>
      <w:r w:rsidR="002C266F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="002C266F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="002C266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C266F">
        <w:rPr>
          <w:rFonts w:eastAsia="Arial"/>
          <w:color w:val="000000"/>
          <w:sz w:val="28"/>
          <w:szCs w:val="28"/>
        </w:rPr>
        <w:t>si</w:t>
      </w:r>
      <w:proofErr w:type="spellEnd"/>
      <w:r w:rsidR="002C266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C266F">
        <w:rPr>
          <w:rFonts w:eastAsia="Arial"/>
          <w:color w:val="000000"/>
          <w:sz w:val="28"/>
          <w:szCs w:val="28"/>
        </w:rPr>
        <w:t>Turismului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in A.G.O.A. </w:t>
      </w:r>
      <w:proofErr w:type="spellStart"/>
      <w:r w:rsidRPr="00F8368F">
        <w:rPr>
          <w:rFonts w:eastAsia="Arial"/>
          <w:color w:val="000000"/>
          <w:sz w:val="28"/>
          <w:szCs w:val="28"/>
        </w:rPr>
        <w:t>societatii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Avioane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F8368F">
        <w:rPr>
          <w:rFonts w:eastAsia="Arial"/>
          <w:color w:val="000000"/>
          <w:sz w:val="28"/>
          <w:szCs w:val="28"/>
        </w:rPr>
        <w:t>pentru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semnarea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contractelor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F8368F">
        <w:rPr>
          <w:rFonts w:eastAsia="Arial"/>
          <w:color w:val="000000"/>
          <w:sz w:val="28"/>
          <w:szCs w:val="28"/>
        </w:rPr>
        <w:t>mandat</w:t>
      </w:r>
      <w:proofErr w:type="spellEnd"/>
      <w:r w:rsidRPr="00F8368F">
        <w:rPr>
          <w:rFonts w:eastAsia="Arial"/>
          <w:color w:val="000000"/>
          <w:sz w:val="28"/>
          <w:szCs w:val="28"/>
        </w:rPr>
        <w:t>/</w:t>
      </w:r>
      <w:proofErr w:type="spellStart"/>
      <w:r w:rsidRPr="00F8368F">
        <w:rPr>
          <w:rFonts w:eastAsia="Arial"/>
          <w:color w:val="000000"/>
          <w:sz w:val="28"/>
          <w:szCs w:val="28"/>
        </w:rPr>
        <w:t>actelor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aditionale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F8368F"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provizorii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alesi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societatii</w:t>
      </w:r>
      <w:proofErr w:type="spellEnd"/>
      <w:r w:rsidRPr="00F8368F">
        <w:rPr>
          <w:rFonts w:eastAsia="Arial"/>
          <w:color w:val="000000"/>
          <w:sz w:val="28"/>
          <w:szCs w:val="28"/>
        </w:rPr>
        <w:t>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5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2"/>
        <w:gridCol w:w="998"/>
        <w:gridCol w:w="505"/>
        <w:gridCol w:w="1780"/>
        <w:gridCol w:w="1233"/>
        <w:gridCol w:w="499"/>
        <w:gridCol w:w="1609"/>
      </w:tblGrid>
      <w:tr w:rsidR="001D1070" w:rsidRPr="00F8368F" w:rsidTr="001D1070">
        <w:trPr>
          <w:trHeight w:val="518"/>
        </w:trPr>
        <w:tc>
          <w:tcPr>
            <w:tcW w:w="519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9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6A1341" w:rsidRDefault="006A1341" w:rsidP="006A1341">
      <w:pPr>
        <w:jc w:val="both"/>
        <w:rPr>
          <w:sz w:val="28"/>
          <w:szCs w:val="28"/>
        </w:rPr>
      </w:pPr>
    </w:p>
    <w:p w:rsidR="00C52AA4" w:rsidRDefault="00C52AA4" w:rsidP="00C52AA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8DF">
        <w:rPr>
          <w:rFonts w:eastAsia="Arial"/>
          <w:color w:val="000000"/>
          <w:sz w:val="28"/>
          <w:szCs w:val="28"/>
        </w:rPr>
        <w:t xml:space="preserve">7. </w:t>
      </w:r>
      <w:proofErr w:type="spellStart"/>
      <w:r w:rsidRPr="009948DF">
        <w:rPr>
          <w:rFonts w:eastAsia="Arial"/>
          <w:color w:val="000000"/>
          <w:sz w:val="28"/>
          <w:szCs w:val="28"/>
        </w:rPr>
        <w:t>Prezentarea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Raportului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semestrial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asupra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activitatii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9948DF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9948DF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cu art. 55, </w:t>
      </w:r>
      <w:proofErr w:type="spellStart"/>
      <w:r w:rsidRPr="009948DF">
        <w:rPr>
          <w:rFonts w:eastAsia="Arial"/>
          <w:color w:val="000000"/>
          <w:sz w:val="28"/>
          <w:szCs w:val="28"/>
        </w:rPr>
        <w:t>alin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9948DF">
        <w:rPr>
          <w:rFonts w:eastAsia="Arial"/>
          <w:color w:val="000000"/>
          <w:sz w:val="28"/>
          <w:szCs w:val="28"/>
        </w:rPr>
        <w:t>din</w:t>
      </w:r>
      <w:proofErr w:type="gramEnd"/>
      <w:r w:rsidRPr="009948DF">
        <w:rPr>
          <w:rFonts w:eastAsia="Arial"/>
          <w:color w:val="000000"/>
          <w:sz w:val="28"/>
          <w:szCs w:val="28"/>
        </w:rPr>
        <w:t xml:space="preserve"> O.U.G. nr. 109/2011 </w:t>
      </w:r>
      <w:proofErr w:type="spellStart"/>
      <w:r w:rsidRPr="009948DF">
        <w:rPr>
          <w:rFonts w:eastAsia="Arial"/>
          <w:color w:val="000000"/>
          <w:sz w:val="28"/>
          <w:szCs w:val="28"/>
        </w:rPr>
        <w:t>privind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guvernanta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corporativa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9948DF">
        <w:rPr>
          <w:rFonts w:eastAsia="Arial"/>
          <w:color w:val="000000"/>
          <w:sz w:val="28"/>
          <w:szCs w:val="28"/>
        </w:rPr>
        <w:t>a</w:t>
      </w:r>
      <w:proofErr w:type="gram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intreprinderilor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publice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948DF">
        <w:rPr>
          <w:rFonts w:eastAsia="Arial"/>
          <w:color w:val="000000"/>
          <w:sz w:val="28"/>
          <w:szCs w:val="28"/>
        </w:rPr>
        <w:t>republicata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9948DF">
        <w:rPr>
          <w:rFonts w:eastAsia="Arial"/>
          <w:color w:val="000000"/>
          <w:sz w:val="28"/>
          <w:szCs w:val="28"/>
        </w:rPr>
        <w:t>modificarile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completarile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ulterioare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948DF">
        <w:rPr>
          <w:rFonts w:eastAsia="Arial"/>
          <w:color w:val="000000"/>
          <w:sz w:val="28"/>
          <w:szCs w:val="28"/>
        </w:rPr>
        <w:t>aprobata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9948DF">
        <w:rPr>
          <w:rFonts w:eastAsia="Arial"/>
          <w:color w:val="000000"/>
          <w:sz w:val="28"/>
          <w:szCs w:val="28"/>
        </w:rPr>
        <w:t>modificari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com</w:t>
      </w:r>
      <w:r>
        <w:rPr>
          <w:rFonts w:eastAsia="Arial"/>
          <w:color w:val="000000"/>
          <w:sz w:val="28"/>
          <w:szCs w:val="28"/>
        </w:rPr>
        <w:t>pletari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prin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Legea</w:t>
      </w:r>
      <w:proofErr w:type="spellEnd"/>
      <w:r>
        <w:rPr>
          <w:rFonts w:eastAsia="Arial"/>
          <w:color w:val="000000"/>
          <w:sz w:val="28"/>
          <w:szCs w:val="28"/>
        </w:rPr>
        <w:t xml:space="preserve"> nr. 111/2016.</w:t>
      </w:r>
    </w:p>
    <w:p w:rsidR="00FC36FB" w:rsidRPr="004D5A0A" w:rsidRDefault="00FC36FB" w:rsidP="006A1341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60"/>
        <w:gridCol w:w="998"/>
        <w:gridCol w:w="505"/>
        <w:gridCol w:w="1773"/>
        <w:gridCol w:w="1231"/>
        <w:gridCol w:w="499"/>
        <w:gridCol w:w="1603"/>
      </w:tblGrid>
      <w:tr w:rsidR="00FC36FB" w:rsidRPr="00DB72AF" w:rsidTr="001D1070">
        <w:trPr>
          <w:trHeight w:val="503"/>
        </w:trPr>
        <w:tc>
          <w:tcPr>
            <w:tcW w:w="516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A1341" w:rsidRDefault="006A1341" w:rsidP="006A1341">
      <w:pPr>
        <w:jc w:val="both"/>
        <w:rPr>
          <w:sz w:val="28"/>
          <w:szCs w:val="28"/>
        </w:rPr>
      </w:pPr>
    </w:p>
    <w:p w:rsidR="006A1341" w:rsidRDefault="006A1341" w:rsidP="006A1341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2C266F">
        <w:rPr>
          <w:rFonts w:cs="Arial"/>
          <w:sz w:val="28"/>
          <w:szCs w:val="28"/>
        </w:rPr>
        <w:t xml:space="preserve">8. </w:t>
      </w:r>
      <w:proofErr w:type="spellStart"/>
      <w:r w:rsidR="002C266F">
        <w:rPr>
          <w:rFonts w:cs="Arial"/>
          <w:sz w:val="28"/>
          <w:szCs w:val="28"/>
        </w:rPr>
        <w:t>Aprobarea</w:t>
      </w:r>
      <w:proofErr w:type="spellEnd"/>
      <w:r w:rsidR="002C266F">
        <w:rPr>
          <w:rFonts w:cs="Arial"/>
          <w:sz w:val="28"/>
          <w:szCs w:val="28"/>
        </w:rPr>
        <w:t xml:space="preserve"> </w:t>
      </w:r>
      <w:proofErr w:type="spellStart"/>
      <w:r w:rsidR="002C266F">
        <w:rPr>
          <w:rFonts w:cs="Arial"/>
          <w:sz w:val="28"/>
          <w:szCs w:val="28"/>
        </w:rPr>
        <w:t>datei</w:t>
      </w:r>
      <w:proofErr w:type="spellEnd"/>
      <w:r w:rsidR="002C266F">
        <w:rPr>
          <w:rFonts w:cs="Arial"/>
          <w:sz w:val="28"/>
          <w:szCs w:val="28"/>
        </w:rPr>
        <w:t xml:space="preserve"> de 21.09.2023</w:t>
      </w:r>
      <w:r w:rsidRPr="00D87A74">
        <w:rPr>
          <w:rFonts w:cs="Arial"/>
          <w:sz w:val="28"/>
          <w:szCs w:val="28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</w:t>
      </w:r>
      <w:r w:rsidR="002C266F">
        <w:rPr>
          <w:rFonts w:cs="Arial"/>
          <w:sz w:val="28"/>
          <w:szCs w:val="28"/>
        </w:rPr>
        <w:t>rarilor</w:t>
      </w:r>
      <w:proofErr w:type="spellEnd"/>
      <w:r w:rsidR="002C266F">
        <w:rPr>
          <w:rFonts w:cs="Arial"/>
          <w:sz w:val="28"/>
          <w:szCs w:val="28"/>
        </w:rPr>
        <w:t xml:space="preserve"> A.G.O.A </w:t>
      </w:r>
      <w:proofErr w:type="spellStart"/>
      <w:r w:rsidR="002C266F">
        <w:rPr>
          <w:rFonts w:cs="Arial"/>
          <w:sz w:val="28"/>
          <w:szCs w:val="28"/>
        </w:rPr>
        <w:t>si</w:t>
      </w:r>
      <w:proofErr w:type="spellEnd"/>
      <w:r w:rsidR="002C266F">
        <w:rPr>
          <w:rFonts w:cs="Arial"/>
          <w:sz w:val="28"/>
          <w:szCs w:val="28"/>
        </w:rPr>
        <w:t xml:space="preserve"> a </w:t>
      </w:r>
      <w:proofErr w:type="spellStart"/>
      <w:r w:rsidR="002C266F">
        <w:rPr>
          <w:rFonts w:cs="Arial"/>
          <w:sz w:val="28"/>
          <w:szCs w:val="28"/>
        </w:rPr>
        <w:t>datei</w:t>
      </w:r>
      <w:proofErr w:type="spellEnd"/>
      <w:r w:rsidR="002C266F">
        <w:rPr>
          <w:rFonts w:cs="Arial"/>
          <w:sz w:val="28"/>
          <w:szCs w:val="28"/>
        </w:rPr>
        <w:t xml:space="preserve"> de 20.09.2023</w:t>
      </w:r>
      <w:r w:rsidRPr="00D87A74">
        <w:rPr>
          <w:rFonts w:cs="Arial"/>
          <w:sz w:val="28"/>
          <w:szCs w:val="28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nr. 24/2017.</w:t>
      </w:r>
    </w:p>
    <w:p w:rsidR="00FC36FB" w:rsidRPr="00D87A74" w:rsidRDefault="00FC36FB" w:rsidP="006A1341">
      <w:pPr>
        <w:jc w:val="both"/>
        <w:rPr>
          <w:rFonts w:cs="Arial"/>
          <w:sz w:val="28"/>
          <w:szCs w:val="28"/>
        </w:rPr>
      </w:pPr>
    </w:p>
    <w:tbl>
      <w:tblPr>
        <w:tblW w:w="85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72"/>
        <w:gridCol w:w="1006"/>
        <w:gridCol w:w="509"/>
        <w:gridCol w:w="1787"/>
        <w:gridCol w:w="1242"/>
        <w:gridCol w:w="503"/>
        <w:gridCol w:w="1614"/>
      </w:tblGrid>
      <w:tr w:rsidR="00C52AA4" w:rsidRPr="00086768" w:rsidTr="001D1070">
        <w:trPr>
          <w:trHeight w:val="473"/>
        </w:trPr>
        <w:tc>
          <w:tcPr>
            <w:tcW w:w="521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9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A1341" w:rsidRPr="00086768" w:rsidRDefault="006A1341" w:rsidP="006A1341">
      <w:pPr>
        <w:ind w:left="360"/>
        <w:jc w:val="both"/>
        <w:rPr>
          <w:rFonts w:cs="Arial"/>
          <w:sz w:val="28"/>
          <w:szCs w:val="28"/>
        </w:rPr>
      </w:pPr>
    </w:p>
    <w:p w:rsidR="006A1341" w:rsidRDefault="006A1341" w:rsidP="006A1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9.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6A1341" w:rsidRPr="00D87A74" w:rsidRDefault="006A1341" w:rsidP="006A1341">
      <w:pPr>
        <w:jc w:val="both"/>
        <w:rPr>
          <w:sz w:val="28"/>
          <w:szCs w:val="28"/>
        </w:rPr>
      </w:pPr>
    </w:p>
    <w:tbl>
      <w:tblPr>
        <w:tblW w:w="85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3"/>
        <w:gridCol w:w="999"/>
        <w:gridCol w:w="507"/>
        <w:gridCol w:w="1772"/>
        <w:gridCol w:w="1238"/>
        <w:gridCol w:w="501"/>
        <w:gridCol w:w="1601"/>
      </w:tblGrid>
      <w:tr w:rsidR="00FC36FB" w:rsidRPr="00DB72AF" w:rsidTr="001D1070">
        <w:trPr>
          <w:trHeight w:val="496"/>
        </w:trPr>
        <w:tc>
          <w:tcPr>
            <w:tcW w:w="522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1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6FD2" w:rsidRPr="00086768" w:rsidRDefault="00BC6FD2" w:rsidP="006A1341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A2674"/>
    <w:rsid w:val="002C266F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A712A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2023-08-17T09:52:00Z</dcterms:created>
  <dcterms:modified xsi:type="dcterms:W3CDTF">2023-08-24T12:51:00Z</dcterms:modified>
</cp:coreProperties>
</file>