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488" w:rsidRDefault="00C73488" w:rsidP="00C73488">
      <w:pPr>
        <w:pStyle w:val="Heading11"/>
        <w:keepNext/>
        <w:keepLines/>
        <w:spacing w:before="0" w:after="0" w:line="216" w:lineRule="exact"/>
      </w:pPr>
      <w:bookmarkStart w:id="0" w:name="bookmark7"/>
      <w:r>
        <w:rPr>
          <w:rFonts w:hAnsi="Arial" w:cs="Arial"/>
        </w:rPr>
        <w:t xml:space="preserve">                                                                              </w:t>
      </w:r>
    </w:p>
    <w:p w:rsidR="00C73488" w:rsidRDefault="00C73488" w:rsidP="00C73488">
      <w:pPr>
        <w:suppressAutoHyphens/>
        <w:jc w:val="both"/>
        <w:rPr>
          <w:b/>
          <w:spacing w:val="-3"/>
          <w:szCs w:val="24"/>
        </w:rPr>
      </w:pPr>
    </w:p>
    <w:tbl>
      <w:tblPr>
        <w:tblpPr w:leftFromText="180" w:rightFromText="180" w:vertAnchor="text" w:horzAnchor="page" w:tblpX="1498" w:tblpY="37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73488" w:rsidTr="00C73488">
        <w:trPr>
          <w:cantSplit/>
          <w:trHeight w:val="19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3488" w:rsidRDefault="00C73488" w:rsidP="00C73488">
            <w:pPr>
              <w:pStyle w:val="Header"/>
              <w:rPr>
                <w:rFonts w:ascii="Arial" w:hAnsi="Arial"/>
                <w:noProof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136" w:dyaOrig="1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1pt" o:ole="">
                  <v:imagedata r:id="rId7" o:title=""/>
                </v:shape>
                <o:OLEObject Type="Embed" ProgID="Word.Document.8" ShapeID="_x0000_i1025" DrawAspect="Content" ObjectID="_1769943094" r:id="rId8"/>
              </w:object>
            </w:r>
          </w:p>
          <w:p w:rsidR="00C73488" w:rsidRDefault="00C73488" w:rsidP="00C73488">
            <w:pPr>
              <w:rPr>
                <w:rFonts w:ascii="Arial" w:hAnsi="Arial"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</w:tr>
    </w:tbl>
    <w:p w:rsidR="00C73488" w:rsidRPr="00E2158C" w:rsidRDefault="00C73488" w:rsidP="00C73488">
      <w:pPr>
        <w:suppressAutoHyphens/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                               </w:t>
      </w:r>
      <w:r w:rsidR="000A3A3E">
        <w:rPr>
          <w:b/>
          <w:spacing w:val="-3"/>
          <w:szCs w:val="24"/>
        </w:rPr>
        <w:t xml:space="preserve"> </w:t>
      </w:r>
      <w:r w:rsidRPr="00E2158C">
        <w:rPr>
          <w:b/>
          <w:spacing w:val="-3"/>
          <w:szCs w:val="24"/>
        </w:rPr>
        <w:t>AVIOANE CRAIOVA S.A.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Ghercesti</w:t>
      </w:r>
      <w:proofErr w:type="spellEnd"/>
      <w:r>
        <w:rPr>
          <w:spacing w:val="-3"/>
          <w:szCs w:val="24"/>
        </w:rPr>
        <w:t xml:space="preserve">, str. </w:t>
      </w:r>
      <w:proofErr w:type="spellStart"/>
      <w:r>
        <w:rPr>
          <w:spacing w:val="-3"/>
          <w:szCs w:val="24"/>
        </w:rPr>
        <w:t>Aviatorilor</w:t>
      </w:r>
      <w:proofErr w:type="spellEnd"/>
      <w:r>
        <w:rPr>
          <w:spacing w:val="-3"/>
          <w:szCs w:val="24"/>
        </w:rPr>
        <w:t xml:space="preserve">, nr. 10, </w:t>
      </w:r>
      <w:proofErr w:type="spellStart"/>
      <w:r>
        <w:rPr>
          <w:spacing w:val="-3"/>
          <w:szCs w:val="24"/>
        </w:rPr>
        <w:t>jud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Dolj</w:t>
      </w:r>
      <w:proofErr w:type="spellEnd"/>
      <w:r>
        <w:rPr>
          <w:spacing w:val="-3"/>
          <w:szCs w:val="24"/>
        </w:rPr>
        <w:t xml:space="preserve">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Nr. </w:t>
      </w:r>
      <w:proofErr w:type="spellStart"/>
      <w:r>
        <w:rPr>
          <w:spacing w:val="-3"/>
          <w:szCs w:val="24"/>
        </w:rPr>
        <w:t>telefon</w:t>
      </w:r>
      <w:proofErr w:type="spellEnd"/>
      <w:r>
        <w:rPr>
          <w:spacing w:val="-3"/>
          <w:szCs w:val="24"/>
        </w:rPr>
        <w:t xml:space="preserve">/fax: 0251/402.000 /435.153,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Cod de </w:t>
      </w:r>
      <w:proofErr w:type="spellStart"/>
      <w:r>
        <w:rPr>
          <w:spacing w:val="-3"/>
          <w:szCs w:val="24"/>
        </w:rPr>
        <w:t>inregistrare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fiscala</w:t>
      </w:r>
      <w:proofErr w:type="spellEnd"/>
      <w:r>
        <w:rPr>
          <w:spacing w:val="-3"/>
          <w:szCs w:val="24"/>
        </w:rPr>
        <w:t xml:space="preserve">: RO 2326144,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Nr. de </w:t>
      </w:r>
      <w:proofErr w:type="spellStart"/>
      <w:r>
        <w:rPr>
          <w:spacing w:val="-3"/>
          <w:szCs w:val="24"/>
        </w:rPr>
        <w:t>ordine</w:t>
      </w:r>
      <w:proofErr w:type="spellEnd"/>
      <w:r>
        <w:rPr>
          <w:spacing w:val="-3"/>
          <w:szCs w:val="24"/>
        </w:rPr>
        <w:t xml:space="preserve"> in </w:t>
      </w:r>
      <w:proofErr w:type="spellStart"/>
      <w:r>
        <w:rPr>
          <w:spacing w:val="-3"/>
          <w:szCs w:val="24"/>
        </w:rPr>
        <w:t>Registrul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Comertului</w:t>
      </w:r>
      <w:proofErr w:type="spellEnd"/>
      <w:r>
        <w:rPr>
          <w:spacing w:val="-3"/>
          <w:szCs w:val="24"/>
        </w:rPr>
        <w:t xml:space="preserve">: J16/1214/1991,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Capital social </w:t>
      </w:r>
      <w:proofErr w:type="spellStart"/>
      <w:r>
        <w:rPr>
          <w:spacing w:val="-3"/>
          <w:szCs w:val="24"/>
        </w:rPr>
        <w:t>subscris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si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varsat</w:t>
      </w:r>
      <w:proofErr w:type="spellEnd"/>
      <w:r>
        <w:rPr>
          <w:spacing w:val="-3"/>
          <w:szCs w:val="24"/>
        </w:rPr>
        <w:t xml:space="preserve">: </w:t>
      </w:r>
      <w:r w:rsidRPr="004926C6">
        <w:rPr>
          <w:szCs w:val="24"/>
        </w:rPr>
        <w:t>80.283.470</w:t>
      </w:r>
      <w:r w:rsidRPr="004926C6">
        <w:rPr>
          <w:b/>
          <w:szCs w:val="24"/>
        </w:rPr>
        <w:t xml:space="preserve"> </w:t>
      </w:r>
      <w:r>
        <w:rPr>
          <w:spacing w:val="-3"/>
          <w:szCs w:val="24"/>
        </w:rPr>
        <w:t>lei,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 w:rsidRPr="0060799C">
        <w:rPr>
          <w:spacing w:val="-3"/>
          <w:szCs w:val="24"/>
        </w:rPr>
        <w:t>Simbol</w:t>
      </w:r>
      <w:proofErr w:type="spellEnd"/>
      <w:r w:rsidRPr="0060799C">
        <w:rPr>
          <w:spacing w:val="-3"/>
          <w:szCs w:val="24"/>
        </w:rPr>
        <w:t xml:space="preserve"> </w:t>
      </w:r>
      <w:proofErr w:type="spellStart"/>
      <w:r w:rsidRPr="0060799C">
        <w:rPr>
          <w:spacing w:val="-3"/>
          <w:szCs w:val="24"/>
        </w:rPr>
        <w:t>pe</w:t>
      </w:r>
      <w:proofErr w:type="spellEnd"/>
      <w:r w:rsidRPr="0060799C">
        <w:rPr>
          <w:spacing w:val="-3"/>
          <w:szCs w:val="24"/>
        </w:rPr>
        <w:t xml:space="preserve"> </w:t>
      </w:r>
      <w:r>
        <w:rPr>
          <w:spacing w:val="-3"/>
          <w:szCs w:val="24"/>
        </w:rPr>
        <w:t>ATS BVB AERO</w:t>
      </w:r>
      <w:r w:rsidRPr="0060799C">
        <w:rPr>
          <w:spacing w:val="-3"/>
          <w:szCs w:val="24"/>
        </w:rPr>
        <w:t>:</w:t>
      </w:r>
      <w:r>
        <w:rPr>
          <w:spacing w:val="-3"/>
          <w:szCs w:val="24"/>
        </w:rPr>
        <w:t xml:space="preserve"> </w:t>
      </w:r>
      <w:r w:rsidRPr="0060799C">
        <w:rPr>
          <w:spacing w:val="-3"/>
          <w:szCs w:val="24"/>
        </w:rPr>
        <w:t>AVIO</w:t>
      </w:r>
      <w:r>
        <w:rPr>
          <w:spacing w:val="-3"/>
          <w:szCs w:val="24"/>
        </w:rPr>
        <w:t xml:space="preserve">.       </w:t>
      </w:r>
    </w:p>
    <w:p w:rsidR="000C56B0" w:rsidRDefault="000C56B0" w:rsidP="00C73488">
      <w:pPr>
        <w:pStyle w:val="Heading11"/>
        <w:keepNext/>
        <w:keepLines/>
        <w:spacing w:before="0" w:after="0" w:line="216" w:lineRule="exact"/>
      </w:pPr>
    </w:p>
    <w:bookmarkEnd w:id="0"/>
    <w:p w:rsidR="000C56B0" w:rsidRPr="00C73488" w:rsidRDefault="008864B8" w:rsidP="00C73488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</w:t>
      </w:r>
      <w:bookmarkStart w:id="1" w:name="bookmark8"/>
      <w:r w:rsidR="00C73488">
        <w:rPr>
          <w:lang w:val="ro-RO"/>
        </w:rPr>
        <w:t xml:space="preserve">                             </w:t>
      </w:r>
    </w:p>
    <w:p w:rsidR="000A3A3E" w:rsidRDefault="000A3A3E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</w:t>
      </w:r>
    </w:p>
    <w:p w:rsidR="000C56B0" w:rsidRDefault="000A3A3E">
      <w:pPr>
        <w:pStyle w:val="Heading11"/>
        <w:keepNext/>
        <w:keepLines/>
        <w:spacing w:before="0" w:after="0" w:line="216" w:lineRule="exact"/>
        <w:rPr>
          <w:rFonts w:ascii="Times New Roman"/>
          <w:sz w:val="28"/>
          <w:szCs w:val="28"/>
          <w:lang w:val="ro-RO"/>
        </w:rPr>
      </w:pPr>
      <w:r>
        <w:rPr>
          <w:lang w:val="ro-RO"/>
        </w:rPr>
        <w:t xml:space="preserve">                         </w:t>
      </w:r>
      <w:proofErr w:type="spellStart"/>
      <w:r w:rsidR="008864B8">
        <w:rPr>
          <w:rFonts w:ascii="Times New Roman"/>
          <w:sz w:val="28"/>
          <w:szCs w:val="28"/>
        </w:rPr>
        <w:t>Raport</w:t>
      </w:r>
      <w:proofErr w:type="spellEnd"/>
      <w:r w:rsidR="008864B8">
        <w:rPr>
          <w:rFonts w:ascii="Times New Roman"/>
          <w:sz w:val="28"/>
          <w:szCs w:val="28"/>
        </w:rPr>
        <w:t xml:space="preserve"> de </w:t>
      </w:r>
      <w:proofErr w:type="spellStart"/>
      <w:r w:rsidR="008864B8">
        <w:rPr>
          <w:rFonts w:ascii="Times New Roman"/>
          <w:sz w:val="28"/>
          <w:szCs w:val="28"/>
        </w:rPr>
        <w:t>evaluare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gramStart"/>
      <w:r w:rsidR="008864B8">
        <w:rPr>
          <w:rFonts w:ascii="Times New Roman"/>
          <w:sz w:val="28"/>
          <w:szCs w:val="28"/>
        </w:rPr>
        <w:t>a</w:t>
      </w:r>
      <w:proofErr w:type="gramEnd"/>
      <w:r w:rsidR="008864B8">
        <w:rPr>
          <w:rFonts w:ascii="Times New Roman"/>
          <w:sz w:val="28"/>
          <w:szCs w:val="28"/>
        </w:rPr>
        <w:t xml:space="preserve"> implement</w:t>
      </w:r>
      <w:r w:rsidR="008864B8">
        <w:rPr>
          <w:rFonts w:ascii="Times New Roman"/>
          <w:sz w:val="28"/>
          <w:szCs w:val="28"/>
          <w:lang w:val="ro-RO"/>
        </w:rPr>
        <w:t>ă</w:t>
      </w:r>
      <w:proofErr w:type="spellStart"/>
      <w:r w:rsidR="008864B8">
        <w:rPr>
          <w:rFonts w:ascii="Times New Roman"/>
          <w:sz w:val="28"/>
          <w:szCs w:val="28"/>
        </w:rPr>
        <w:t>rii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Legii</w:t>
      </w:r>
      <w:proofErr w:type="spellEnd"/>
      <w:r w:rsidR="008864B8">
        <w:rPr>
          <w:rFonts w:ascii="Times New Roman"/>
          <w:sz w:val="28"/>
          <w:szCs w:val="28"/>
        </w:rPr>
        <w:t xml:space="preserve"> nr. 544/2001</w:t>
      </w:r>
      <w:r w:rsidR="00D83EC6">
        <w:rPr>
          <w:rFonts w:ascii="Times New Roman"/>
          <w:sz w:val="28"/>
          <w:szCs w:val="28"/>
          <w:lang w:val="ro-RO"/>
        </w:rPr>
        <w:t xml:space="preserve"> î</w:t>
      </w:r>
      <w:r w:rsidR="008864B8">
        <w:rPr>
          <w:rFonts w:ascii="Times New Roman"/>
          <w:sz w:val="28"/>
          <w:szCs w:val="28"/>
          <w:lang w:val="ro-RO"/>
        </w:rPr>
        <w:t xml:space="preserve">n anul </w:t>
      </w:r>
      <w:r w:rsidR="003C4183">
        <w:rPr>
          <w:rFonts w:ascii="Times New Roman"/>
          <w:sz w:val="28"/>
          <w:szCs w:val="28"/>
          <w:lang w:val="ro-RO"/>
        </w:rPr>
        <w:t>2023</w:t>
      </w:r>
    </w:p>
    <w:bookmarkEnd w:id="1"/>
    <w:p w:rsidR="000C56B0" w:rsidRDefault="000C56B0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C73488" w:rsidRDefault="00C73488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0C56B0" w:rsidRDefault="008864B8">
      <w:pPr>
        <w:pStyle w:val="BodyText"/>
        <w:tabs>
          <w:tab w:val="left" w:leader="dot" w:pos="3962"/>
        </w:tabs>
        <w:spacing w:after="0" w:line="259" w:lineRule="exact"/>
        <w:ind w:left="720" w:hanging="20"/>
        <w:jc w:val="both"/>
        <w:rPr>
          <w:rFonts w:ascii="Times New Roman"/>
          <w:sz w:val="24"/>
          <w:szCs w:val="24"/>
          <w:lang w:val="fr-FR"/>
        </w:rPr>
      </w:pPr>
      <w:r>
        <w:rPr>
          <w:lang w:val="ro-RO"/>
        </w:rPr>
        <w:t xml:space="preserve"> </w:t>
      </w:r>
      <w:r>
        <w:rPr>
          <w:rFonts w:ascii="Times New Roman"/>
          <w:sz w:val="20"/>
          <w:lang w:val="ro-RO"/>
        </w:rPr>
        <w:t xml:space="preserve"> </w:t>
      </w:r>
      <w:r>
        <w:rPr>
          <w:rFonts w:ascii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/>
          <w:sz w:val="24"/>
          <w:szCs w:val="24"/>
          <w:lang w:val="fr-FR"/>
        </w:rPr>
        <w:t>Subsemnat</w:t>
      </w:r>
      <w:proofErr w:type="spellEnd"/>
      <w:r w:rsidR="002F2B1D">
        <w:rPr>
          <w:rFonts w:ascii="Times New Roman"/>
          <w:sz w:val="24"/>
          <w:szCs w:val="24"/>
          <w:lang w:val="ro-RO"/>
        </w:rPr>
        <w:t>ul</w:t>
      </w:r>
      <w:r>
        <w:rPr>
          <w:rFonts w:ascii="Times New Roman"/>
          <w:sz w:val="24"/>
          <w:szCs w:val="24"/>
          <w:lang w:val="ro-RO"/>
        </w:rPr>
        <w:t xml:space="preserve"> </w:t>
      </w:r>
      <w:r w:rsidR="00C73488">
        <w:rPr>
          <w:rFonts w:ascii="Times New Roman"/>
          <w:sz w:val="24"/>
          <w:szCs w:val="24"/>
          <w:lang w:val="ro-RO"/>
        </w:rPr>
        <w:t>Craioveanu Gabriel-Bogdan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responsabil</w:t>
      </w:r>
      <w:proofErr w:type="spellEnd"/>
      <w:r w:rsidR="003C4183">
        <w:rPr>
          <w:rFonts w:ascii="Times New Roman"/>
          <w:sz w:val="24"/>
          <w:szCs w:val="24"/>
          <w:lang w:val="fr-FR"/>
        </w:rPr>
        <w:t xml:space="preserve"> in </w:t>
      </w:r>
      <w:proofErr w:type="spellStart"/>
      <w:r w:rsidR="003C4183">
        <w:rPr>
          <w:rFonts w:ascii="Times New Roman"/>
          <w:sz w:val="24"/>
          <w:szCs w:val="24"/>
          <w:lang w:val="fr-FR"/>
        </w:rPr>
        <w:t>cursul</w:t>
      </w:r>
      <w:proofErr w:type="spellEnd"/>
      <w:r w:rsidR="003C4183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3C4183">
        <w:rPr>
          <w:rFonts w:ascii="Times New Roman"/>
          <w:sz w:val="24"/>
          <w:szCs w:val="24"/>
          <w:lang w:val="fr-FR"/>
        </w:rPr>
        <w:t>anului</w:t>
      </w:r>
      <w:proofErr w:type="spellEnd"/>
      <w:r w:rsidR="003C4183">
        <w:rPr>
          <w:rFonts w:ascii="Times New Roman"/>
          <w:sz w:val="24"/>
          <w:szCs w:val="24"/>
          <w:lang w:val="fr-FR"/>
        </w:rPr>
        <w:t xml:space="preserve"> 2023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/>
          <w:sz w:val="24"/>
          <w:szCs w:val="24"/>
          <w:lang w:val="fr-FR"/>
        </w:rPr>
        <w:t>aplicarea</w:t>
      </w:r>
      <w:proofErr w:type="spellEnd"/>
      <w:proofErr w:type="gram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nr. 544/200</w:t>
      </w:r>
      <w:r>
        <w:rPr>
          <w:rFonts w:ascii="Times New Roman"/>
          <w:sz w:val="24"/>
          <w:szCs w:val="24"/>
          <w:lang w:val="ro-RO"/>
        </w:rPr>
        <w:t>1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cu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modific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fr-FR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/>
          <w:sz w:val="24"/>
          <w:szCs w:val="24"/>
          <w:lang w:val="fr-FR"/>
        </w:rPr>
        <w:t>,</w:t>
      </w:r>
      <w:r>
        <w:rPr>
          <w:rFonts w:asci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prezint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actualul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raport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intern</w:t>
      </w:r>
      <w:proofErr w:type="spellEnd"/>
      <w:r>
        <w:rPr>
          <w:rFonts w:ascii="Times New Roman"/>
          <w:sz w:val="24"/>
          <w:szCs w:val="24"/>
          <w:lang w:val="ro-RO"/>
        </w:rPr>
        <w:t xml:space="preserve">ă pentru anul </w:t>
      </w:r>
      <w:r w:rsidR="003C4183">
        <w:rPr>
          <w:rFonts w:ascii="Times New Roman"/>
          <w:sz w:val="24"/>
          <w:szCs w:val="24"/>
          <w:lang w:val="ro-RO"/>
        </w:rPr>
        <w:t>2023</w:t>
      </w:r>
      <w:r>
        <w:rPr>
          <w:rFonts w:ascii="Times New Roman"/>
          <w:sz w:val="24"/>
          <w:szCs w:val="24"/>
          <w:lang w:val="ro-RO"/>
        </w:rPr>
        <w:t>,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finalizat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 w:rsidR="002F2B1D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urma</w:t>
      </w:r>
      <w:proofErr w:type="spellEnd"/>
      <w:r w:rsidR="002F2B1D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aplică</w:t>
      </w:r>
      <w:r>
        <w:rPr>
          <w:rFonts w:ascii="Times New Roman"/>
          <w:sz w:val="24"/>
          <w:szCs w:val="24"/>
          <w:lang w:val="fr-FR"/>
        </w:rPr>
        <w:t>rii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acces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la</w:t>
      </w:r>
      <w:r>
        <w:rPr>
          <w:rFonts w:ascii="Times New Roman"/>
          <w:sz w:val="24"/>
          <w:szCs w:val="24"/>
          <w:lang w:val="ro-RO"/>
        </w:rPr>
        <w:t xml:space="preserve"> </w:t>
      </w:r>
      <w:r>
        <w:rPr>
          <w:rFonts w:ascii="Times New Roman"/>
          <w:sz w:val="24"/>
          <w:szCs w:val="24"/>
          <w:lang w:val="fr-FR"/>
        </w:rPr>
        <w:t>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fr-FR"/>
        </w:rPr>
        <w:t xml:space="preserve">ii de </w:t>
      </w:r>
      <w:proofErr w:type="spellStart"/>
      <w:r>
        <w:rPr>
          <w:rFonts w:ascii="Times New Roman"/>
          <w:sz w:val="24"/>
          <w:szCs w:val="24"/>
          <w:lang w:val="fr-FR"/>
        </w:rPr>
        <w:t>interes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public</w:t>
      </w:r>
      <w:r>
        <w:rPr>
          <w:rFonts w:ascii="Times New Roman"/>
          <w:sz w:val="24"/>
          <w:szCs w:val="24"/>
          <w:lang w:val="ro-RO"/>
        </w:rPr>
        <w:t xml:space="preserve"> în cadrul </w:t>
      </w:r>
      <w:r w:rsidR="00081C50">
        <w:rPr>
          <w:rFonts w:ascii="Times New Roman"/>
          <w:sz w:val="24"/>
          <w:szCs w:val="24"/>
          <w:lang w:val="ro-RO"/>
        </w:rPr>
        <w:t>Avioane Craiova S.A.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/>
          <w:sz w:val="24"/>
          <w:szCs w:val="24"/>
          <w:lang w:val="fr-FR"/>
        </w:rPr>
        <w:t>apreciez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specific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081C50"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 w:rsidR="00081C50">
        <w:rPr>
          <w:rFonts w:ascii="Times New Roman"/>
          <w:sz w:val="24"/>
          <w:szCs w:val="24"/>
          <w:lang w:val="fr-FR"/>
        </w:rPr>
        <w:t>societății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/>
          <w:sz w:val="24"/>
          <w:szCs w:val="24"/>
          <w:lang w:val="fr-FR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83"/>
          <w:tab w:val="left" w:pos="990"/>
        </w:tabs>
        <w:spacing w:after="0" w:line="259" w:lineRule="exact"/>
        <w:ind w:left="20" w:firstLine="7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tabs>
          <w:tab w:val="left" w:leader="dot" w:pos="1024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mi </w:t>
      </w:r>
      <w:r>
        <w:rPr>
          <w:rFonts w:ascii="Times New Roman"/>
          <w:sz w:val="24"/>
          <w:szCs w:val="24"/>
          <w:lang w:val="ro-RO"/>
        </w:rPr>
        <w:t>î</w:t>
      </w:r>
      <w:proofErr w:type="spellStart"/>
      <w:r>
        <w:rPr>
          <w:rFonts w:ascii="Times New Roman"/>
          <w:sz w:val="24"/>
          <w:szCs w:val="24"/>
        </w:rPr>
        <w:t>ntemeiez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observa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urm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considerente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privind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anul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3C4183">
        <w:rPr>
          <w:rFonts w:ascii="Times New Roman"/>
          <w:sz w:val="24"/>
          <w:szCs w:val="24"/>
          <w:lang w:val="ro-RO"/>
        </w:rPr>
        <w:t>2023</w:t>
      </w:r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 </w:t>
      </w:r>
      <w:proofErr w:type="spellStart"/>
      <w:r>
        <w:rPr>
          <w:rFonts w:ascii="Times New Roman"/>
          <w:sz w:val="24"/>
          <w:szCs w:val="24"/>
        </w:rPr>
        <w:t>Resurse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</w:t>
      </w:r>
      <w:r w:rsidR="00A3574D">
        <w:rPr>
          <w:rFonts w:ascii="Times New Roman"/>
          <w:sz w:val="24"/>
          <w:szCs w:val="24"/>
        </w:rPr>
        <w:t>e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umane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98"/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material</w:t>
      </w:r>
      <w:r>
        <w:rPr>
          <w:rFonts w:ascii="Times New Roman"/>
          <w:sz w:val="24"/>
          <w:szCs w:val="24"/>
          <w:lang w:val="ro-RO"/>
        </w:rPr>
        <w:t>e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a </w:t>
      </w:r>
      <w:proofErr w:type="spellStart"/>
      <w:r w:rsidR="002F2B1D">
        <w:rPr>
          <w:rFonts w:ascii="Times New Roman"/>
          <w:sz w:val="24"/>
          <w:szCs w:val="24"/>
        </w:rPr>
        <w:t>informaț</w:t>
      </w:r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90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colaborarea</w:t>
      </w:r>
      <w:proofErr w:type="spellEnd"/>
      <w:r>
        <w:rPr>
          <w:rFonts w:ascii="Times New Roman"/>
          <w:sz w:val="24"/>
          <w:szCs w:val="24"/>
        </w:rPr>
        <w:t xml:space="preserve"> cu </w:t>
      </w:r>
      <w:proofErr w:type="spellStart"/>
      <w:r>
        <w:rPr>
          <w:rFonts w:ascii="Times New Roman"/>
          <w:sz w:val="24"/>
          <w:szCs w:val="24"/>
        </w:rPr>
        <w:t>direc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specialitate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cadrul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furnizarea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760" w:right="6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90"/>
        </w:tabs>
        <w:spacing w:after="0" w:line="259" w:lineRule="exact"/>
        <w:ind w:leftChars="299" w:left="718" w:right="60" w:firstLine="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II.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A.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85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Institu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ia dumneavoastr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iile/documentele comunicate din oficiu, conform art. 5 din Legea nr. 544/2001, cu modific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rile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>rile ulterioare?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pagina</w:t>
      </w:r>
      <w:proofErr w:type="spellEnd"/>
      <w:r>
        <w:rPr>
          <w:rFonts w:ascii="Times New Roman"/>
          <w:sz w:val="24"/>
          <w:szCs w:val="24"/>
        </w:rPr>
        <w:t xml:space="preserve"> de internet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La </w:t>
      </w:r>
      <w:proofErr w:type="spellStart"/>
      <w:r>
        <w:rPr>
          <w:rFonts w:ascii="Times New Roman"/>
          <w:sz w:val="24"/>
          <w:szCs w:val="24"/>
        </w:rPr>
        <w:t>sediul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pres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Monitorul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Oficial</w:t>
      </w:r>
      <w:proofErr w:type="spellEnd"/>
      <w:r>
        <w:rPr>
          <w:rFonts w:ascii="Times New Roman"/>
          <w:sz w:val="24"/>
          <w:szCs w:val="24"/>
        </w:rPr>
        <w:t xml:space="preserve"> al Rom</w:t>
      </w:r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  <w:tab w:val="left" w:leader="dot" w:pos="45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>n alt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modalitate</w:t>
      </w:r>
      <w:proofErr w:type="spellEnd"/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ro-RO"/>
        </w:rPr>
        <w:t xml:space="preserve"> -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Aprecia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area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iilor a fost suficient de vizibil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pentru cei interesa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8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vizibilit</w:t>
      </w:r>
      <w:proofErr w:type="spellEnd"/>
      <w:r>
        <w:rPr>
          <w:rFonts w:ascii="Times New Roman"/>
          <w:sz w:val="24"/>
          <w:szCs w:val="24"/>
          <w:lang w:val="ro-RO"/>
        </w:rPr>
        <w:t>ăț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2F2B1D">
        <w:rPr>
          <w:rFonts w:ascii="Times New Roman"/>
          <w:sz w:val="24"/>
          <w:szCs w:val="24"/>
        </w:rPr>
        <w:t xml:space="preserve"> le-a</w:t>
      </w:r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81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aplicat</w:t>
      </w:r>
      <w:proofErr w:type="spellEnd"/>
      <w:proofErr w:type="gramEnd"/>
      <w:r>
        <w:rPr>
          <w:rFonts w:ascii="Times New Roman"/>
          <w:sz w:val="24"/>
          <w:szCs w:val="24"/>
        </w:rPr>
        <w:t>?</w:t>
      </w:r>
    </w:p>
    <w:p w:rsidR="000C56B0" w:rsidRDefault="00EA44B3" w:rsidP="00081C50">
      <w:pPr>
        <w:pStyle w:val="BodyText"/>
        <w:tabs>
          <w:tab w:val="left" w:pos="1005"/>
          <w:tab w:val="left" w:leader="dot" w:pos="4955"/>
        </w:tabs>
        <w:spacing w:after="0" w:line="259" w:lineRule="exact"/>
        <w:ind w:left="7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>a</w:t>
      </w:r>
      <w:r w:rsidR="00081C50">
        <w:rPr>
          <w:rFonts w:ascii="Times New Roman"/>
          <w:sz w:val="24"/>
          <w:szCs w:val="24"/>
          <w:lang w:val="ro-RO"/>
        </w:rPr>
        <w:t xml:space="preserve">) </w:t>
      </w:r>
      <w:r w:rsidR="008864B8">
        <w:rPr>
          <w:rFonts w:ascii="Times New Roman"/>
          <w:sz w:val="24"/>
          <w:szCs w:val="24"/>
          <w:lang w:val="ro-RO"/>
        </w:rPr>
        <w:t>f</w:t>
      </w:r>
      <w:r w:rsidR="00081C50">
        <w:rPr>
          <w:rFonts w:ascii="Times New Roman"/>
          <w:sz w:val="24"/>
          <w:szCs w:val="24"/>
          <w:lang w:val="ro-RO"/>
        </w:rPr>
        <w:t>ont mă</w:t>
      </w:r>
      <w:r w:rsidR="008864B8">
        <w:rPr>
          <w:rFonts w:ascii="Times New Roman"/>
          <w:sz w:val="24"/>
          <w:szCs w:val="24"/>
          <w:lang w:val="ro-RO"/>
        </w:rPr>
        <w:t>rit pentru informațiile afișate la sediu</w:t>
      </w:r>
      <w:r>
        <w:rPr>
          <w:rFonts w:ascii="Times New Roman"/>
          <w:sz w:val="24"/>
          <w:szCs w:val="24"/>
          <w:lang w:val="ro-RO"/>
        </w:rPr>
        <w:t>;</w:t>
      </w:r>
    </w:p>
    <w:p w:rsidR="00EA44B3" w:rsidRPr="00EA44B3" w:rsidRDefault="00A3574D" w:rsidP="00EA44B3">
      <w:pPr>
        <w:widowControl/>
        <w:jc w:val="both"/>
        <w:rPr>
          <w:rFonts w:eastAsia="Times New Roman"/>
          <w:szCs w:val="24"/>
          <w:lang w:val="ro-RO" w:eastAsia="ro-RO"/>
        </w:rPr>
      </w:pPr>
      <w:r>
        <w:rPr>
          <w:rFonts w:eastAsia="Times New Roman"/>
          <w:szCs w:val="24"/>
          <w:lang w:val="ro-RO" w:eastAsia="ro-RO"/>
        </w:rPr>
        <w:t xml:space="preserve">      </w:t>
      </w:r>
      <w:r w:rsidR="00EA44B3">
        <w:rPr>
          <w:rFonts w:eastAsia="Times New Roman"/>
          <w:szCs w:val="24"/>
          <w:lang w:val="ro-RO" w:eastAsia="ro-RO"/>
        </w:rPr>
        <w:t>b) publicarea, în timp foarte scurt, a tuturor modificărilor legislative cu impact în domeniul de activitate.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publicat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proofErr w:type="spellStart"/>
      <w:r>
        <w:rPr>
          <w:rFonts w:ascii="Times New Roman"/>
          <w:sz w:val="24"/>
          <w:szCs w:val="24"/>
        </w:rPr>
        <w:t>suplimentare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fa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  <w:r w:rsidR="00A248F7">
        <w:rPr>
          <w:rFonts w:ascii="Times New Roman"/>
          <w:sz w:val="24"/>
          <w:szCs w:val="24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</w:rPr>
        <w:t>cele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minimale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prevă</w:t>
      </w:r>
      <w:r>
        <w:rPr>
          <w:rFonts w:ascii="Times New Roman"/>
          <w:sz w:val="24"/>
          <w:szCs w:val="24"/>
        </w:rPr>
        <w:t>zute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de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lege</w:t>
      </w:r>
      <w:proofErr w:type="spellEnd"/>
      <w:r>
        <w:rPr>
          <w:rFonts w:ascii="Times New Roman"/>
          <w:sz w:val="24"/>
          <w:szCs w:val="24"/>
        </w:rPr>
        <w:t>?</w:t>
      </w:r>
    </w:p>
    <w:p w:rsidR="00D83EC6" w:rsidRPr="00D83EC6" w:rsidRDefault="008864B8" w:rsidP="00EA44B3">
      <w:pPr>
        <w:pStyle w:val="BodyText"/>
        <w:numPr>
          <w:ilvl w:val="0"/>
          <w:numId w:val="1"/>
        </w:numPr>
        <w:tabs>
          <w:tab w:val="left" w:pos="990"/>
          <w:tab w:val="left" w:leader="dot" w:pos="6554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Da, </w:t>
      </w:r>
      <w:proofErr w:type="spellStart"/>
      <w:r>
        <w:rPr>
          <w:rFonts w:ascii="Times New Roman"/>
          <w:sz w:val="24"/>
          <w:szCs w:val="24"/>
        </w:rPr>
        <w:t>acestea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fiind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informații</w:t>
      </w:r>
      <w:r w:rsidR="00D83EC6">
        <w:rPr>
          <w:rFonts w:ascii="Times New Roman"/>
          <w:sz w:val="24"/>
          <w:szCs w:val="24"/>
          <w:lang w:val="ro-RO"/>
        </w:rPr>
        <w:t xml:space="preserve"> financiare si pentru investitori,</w:t>
      </w:r>
      <w:r>
        <w:rPr>
          <w:rFonts w:ascii="Times New Roman"/>
          <w:sz w:val="24"/>
          <w:szCs w:val="24"/>
          <w:lang w:val="ro-RO"/>
        </w:rPr>
        <w:t xml:space="preserve"> suplimentare celor minimale</w:t>
      </w:r>
      <w:r w:rsidR="00EA44B3"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  <w:lang w:val="ro-RO"/>
        </w:rPr>
        <w:t>prevăzute</w:t>
      </w:r>
    </w:p>
    <w:p w:rsidR="000C56B0" w:rsidRPr="00EA44B3" w:rsidRDefault="008864B8" w:rsidP="00D83EC6">
      <w:pPr>
        <w:pStyle w:val="BodyText"/>
        <w:tabs>
          <w:tab w:val="left" w:pos="990"/>
          <w:tab w:val="left" w:leader="dot" w:pos="6554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r w:rsidRPr="00EA44B3">
        <w:rPr>
          <w:rFonts w:ascii="Times New Roman"/>
          <w:sz w:val="24"/>
          <w:szCs w:val="24"/>
          <w:lang w:val="ro-RO"/>
        </w:rPr>
        <w:lastRenderedPageBreak/>
        <w:t>de lege</w:t>
      </w:r>
      <w:r w:rsidR="00EA44B3">
        <w:rPr>
          <w:rFonts w:ascii="Times New Roman"/>
          <w:sz w:val="24"/>
          <w:szCs w:val="24"/>
          <w:lang w:val="ro-RO"/>
        </w:rPr>
        <w:t>,</w:t>
      </w:r>
      <w:r w:rsidR="00EA44B3" w:rsidRPr="00EA44B3">
        <w:rPr>
          <w:rFonts w:ascii="Times New Roman"/>
          <w:sz w:val="24"/>
          <w:szCs w:val="24"/>
          <w:lang w:val="ro-RO"/>
        </w:rPr>
        <w:t xml:space="preserve"> publicate pe pagina</w:t>
      </w:r>
      <w:r w:rsidR="00EA44B3">
        <w:rPr>
          <w:rFonts w:ascii="Times New Roman"/>
          <w:sz w:val="24"/>
          <w:szCs w:val="24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web</w:t>
      </w:r>
      <w:r w:rsidR="00EA44B3">
        <w:rPr>
          <w:rFonts w:ascii="Times New Roman"/>
          <w:sz w:val="24"/>
          <w:szCs w:val="24"/>
          <w:lang w:val="ro-RO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a</w:t>
      </w:r>
      <w:r w:rsidR="00D83EC6">
        <w:rPr>
          <w:rFonts w:ascii="Times New Roman"/>
          <w:sz w:val="24"/>
          <w:szCs w:val="24"/>
        </w:rPr>
        <w:t xml:space="preserve"> </w:t>
      </w:r>
      <w:r w:rsidR="00D83EC6">
        <w:rPr>
          <w:rFonts w:ascii="Times New Roman"/>
          <w:sz w:val="24"/>
          <w:szCs w:val="24"/>
          <w:lang w:val="ro-RO"/>
        </w:rPr>
        <w:t>societatii, www.acv.ro.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begin"/>
      </w:r>
      <w:r>
        <w:rPr>
          <w:rFonts w:ascii="Times New Roman"/>
          <w:sz w:val="24"/>
          <w:szCs w:val="24"/>
        </w:rPr>
        <w:instrText xml:space="preserve"> TOC \o "1-3" \h \z </w:instrText>
      </w:r>
      <w:r>
        <w:rPr>
          <w:rFonts w:ascii="Times New Roman"/>
          <w:sz w:val="24"/>
          <w:szCs w:val="24"/>
        </w:rPr>
        <w:fldChar w:fldCharType="separate"/>
      </w: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Tableofcontents"/>
        <w:numPr>
          <w:ilvl w:val="0"/>
          <w:numId w:val="3"/>
        </w:numPr>
        <w:tabs>
          <w:tab w:val="left" w:pos="981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Sunt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iile publicate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>ntr-un format deschis?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end"/>
      </w: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m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surile</w:t>
      </w:r>
      <w:proofErr w:type="spellEnd"/>
      <w:r>
        <w:rPr>
          <w:rFonts w:ascii="Times New Roman"/>
          <w:sz w:val="24"/>
          <w:szCs w:val="24"/>
        </w:rPr>
        <w:t xml:space="preserve"> interne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inten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iona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  <w:lang w:val="ro-RO"/>
        </w:rPr>
        <w:t>ă</w:t>
      </w:r>
      <w:proofErr w:type="gramEnd"/>
      <w:r>
        <w:rPr>
          <w:rFonts w:ascii="Times New Roman"/>
          <w:sz w:val="24"/>
          <w:szCs w:val="24"/>
        </w:rPr>
        <w:t xml:space="preserve"> le </w:t>
      </w:r>
      <w:proofErr w:type="spellStart"/>
      <w:r>
        <w:rPr>
          <w:rFonts w:ascii="Times New Roman"/>
          <w:sz w:val="24"/>
          <w:szCs w:val="24"/>
        </w:rPr>
        <w:t>aplica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unui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r c</w:t>
      </w:r>
      <w:r>
        <w:rPr>
          <w:rFonts w:ascii="Times New Roman"/>
          <w:sz w:val="24"/>
          <w:szCs w:val="24"/>
          <w:lang w:val="ro-RO"/>
        </w:rPr>
        <w:t>â</w:t>
      </w:r>
      <w:r>
        <w:rPr>
          <w:rFonts w:ascii="Times New Roman"/>
          <w:sz w:val="24"/>
          <w:szCs w:val="24"/>
        </w:rPr>
        <w:t xml:space="preserve">t </w:t>
      </w:r>
      <w:proofErr w:type="spellStart"/>
      <w:r>
        <w:rPr>
          <w:rFonts w:ascii="Times New Roman"/>
          <w:sz w:val="24"/>
          <w:szCs w:val="24"/>
        </w:rPr>
        <w:t>mai</w:t>
      </w:r>
      <w:proofErr w:type="spellEnd"/>
      <w:r>
        <w:rPr>
          <w:rFonts w:ascii="Times New Roman"/>
          <w:sz w:val="24"/>
          <w:szCs w:val="24"/>
        </w:rPr>
        <w:t xml:space="preserve"> mare de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format </w:t>
      </w:r>
      <w:proofErr w:type="spellStart"/>
      <w:r>
        <w:rPr>
          <w:rFonts w:ascii="Times New Roman"/>
          <w:sz w:val="24"/>
          <w:szCs w:val="24"/>
        </w:rPr>
        <w:t>deschis</w:t>
      </w:r>
      <w:proofErr w:type="spellEnd"/>
      <w:r>
        <w:rPr>
          <w:rFonts w:ascii="Times New Roman"/>
          <w:sz w:val="24"/>
          <w:szCs w:val="24"/>
        </w:rPr>
        <w:t>?</w:t>
      </w:r>
    </w:p>
    <w:p w:rsidR="00EA44B3" w:rsidRDefault="00EA44B3" w:rsidP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</w:t>
      </w:r>
      <w:r w:rsidR="00815D11" w:rsidRPr="00815D11">
        <w:rPr>
          <w:rFonts w:ascii="Times New Roman"/>
          <w:sz w:val="24"/>
          <w:szCs w:val="24"/>
          <w:lang w:val="ro-RO"/>
        </w:rPr>
        <w:t>Identificarea unor seturi de date publicate din oficiu, conform solicitărilor punctuale de informații de interes public cu caracter repetitiv.</w:t>
      </w:r>
    </w:p>
    <w:p w:rsidR="000C56B0" w:rsidRDefault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  <w:r w:rsidR="008864B8">
        <w:rPr>
          <w:rFonts w:ascii="Times New Roman"/>
          <w:sz w:val="24"/>
          <w:szCs w:val="24"/>
        </w:rPr>
        <w:t xml:space="preserve">B. </w:t>
      </w:r>
      <w:proofErr w:type="spellStart"/>
      <w:r w:rsidR="008864B8">
        <w:rPr>
          <w:rFonts w:ascii="Times New Roman"/>
          <w:sz w:val="24"/>
          <w:szCs w:val="24"/>
        </w:rPr>
        <w:t>Informa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</w:rPr>
        <w:t xml:space="preserve">ii </w:t>
      </w:r>
      <w:proofErr w:type="spellStart"/>
      <w:r w:rsidR="008864B8">
        <w:rPr>
          <w:rFonts w:ascii="Times New Roman"/>
          <w:sz w:val="24"/>
          <w:szCs w:val="24"/>
        </w:rPr>
        <w:t>furnizate</w:t>
      </w:r>
      <w:proofErr w:type="spellEnd"/>
      <w:r w:rsidR="008864B8">
        <w:rPr>
          <w:rFonts w:ascii="Times New Roman"/>
          <w:sz w:val="24"/>
          <w:szCs w:val="24"/>
        </w:rPr>
        <w:t xml:space="preserve"> la </w:t>
      </w:r>
      <w:proofErr w:type="spellStart"/>
      <w:r w:rsidR="008864B8">
        <w:rPr>
          <w:rFonts w:ascii="Times New Roman"/>
          <w:sz w:val="24"/>
          <w:szCs w:val="24"/>
        </w:rPr>
        <w:t>cerere</w:t>
      </w:r>
      <w:proofErr w:type="spellEnd"/>
    </w:p>
    <w:p w:rsidR="000C56B0" w:rsidRDefault="000C56B0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317"/>
        <w:gridCol w:w="1683"/>
        <w:gridCol w:w="1665"/>
        <w:gridCol w:w="1680"/>
        <w:gridCol w:w="2530"/>
      </w:tblGrid>
      <w:tr w:rsidR="000C56B0">
        <w:trPr>
          <w:trHeight w:val="398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</w:p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total de solicit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</w:rPr>
              <w:t xml:space="preserve">ii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public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8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functie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solicitant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Dup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adresare</w:t>
            </w:r>
            <w:proofErr w:type="spellEnd"/>
          </w:p>
        </w:tc>
      </w:tr>
      <w:tr w:rsidR="000C56B0">
        <w:trPr>
          <w:trHeight w:val="55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 w:eastAsia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juridice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24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hartie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0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electronic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verbal</w:t>
            </w:r>
          </w:p>
        </w:tc>
      </w:tr>
      <w:tr w:rsidR="000C56B0">
        <w:trPr>
          <w:trHeight w:val="35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0C56B0">
      <w:pPr>
        <w:spacing w:line="120" w:lineRule="exact"/>
        <w:jc w:val="both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81"/>
        <w:gridCol w:w="2450"/>
      </w:tblGrid>
      <w:tr w:rsidR="000C56B0">
        <w:trPr>
          <w:trHeight w:val="307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Departajare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a) Utilizarea banilor publici (contracte, investi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ii, cheltuieli etc.)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6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fr-FR"/>
              </w:rPr>
            </w:pPr>
            <w:r>
              <w:rPr>
                <w:rFonts w:ascii="Times New Roman"/>
                <w:sz w:val="24"/>
                <w:szCs w:val="24"/>
                <w:lang w:val="fr-FR"/>
              </w:rPr>
              <w:t xml:space="preserve">b)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ndeplinire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publice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c)</w:t>
            </w:r>
            <w:r w:rsidR="00D83EC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normative,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reglement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liderilor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iei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e) Informa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ii privind modul de aplicare a Legii nr. 544/2001, cu modificarile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31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f) Altele, cu men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ionarea acestora:</w:t>
            </w:r>
            <w:r>
              <w:rPr>
                <w:rFonts w:ascii="Times New Roman"/>
                <w:sz w:val="24"/>
                <w:szCs w:val="24"/>
                <w:lang w:val="ro-RO"/>
              </w:rPr>
              <w:t xml:space="preserve"> informații case de copii înainte de 1989, număr persoane cu dizabilități puse sub interdicție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0C56B0">
      <w:pPr>
        <w:spacing w:line="240" w:lineRule="exact"/>
        <w:jc w:val="both"/>
        <w:rPr>
          <w:rFonts w:eastAsia="Times New Roman"/>
          <w:szCs w:val="24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690"/>
        <w:gridCol w:w="767"/>
        <w:gridCol w:w="687"/>
        <w:gridCol w:w="653"/>
        <w:gridCol w:w="614"/>
        <w:gridCol w:w="932"/>
        <w:gridCol w:w="900"/>
        <w:gridCol w:w="783"/>
        <w:gridCol w:w="889"/>
        <w:gridCol w:w="842"/>
        <w:gridCol w:w="690"/>
        <w:gridCol w:w="985"/>
        <w:gridCol w:w="805"/>
      </w:tblGrid>
      <w:tr w:rsidR="000C56B0" w:rsidTr="00D83EC6">
        <w:trPr>
          <w:trHeight w:val="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  <w:r w:rsidR="00815D11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Termen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r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spuns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comunicare</w:t>
            </w:r>
            <w:proofErr w:type="spellEnd"/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 xml:space="preserve">    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D83EC6">
        <w:trPr>
          <w:trHeight w:val="1656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Redirec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tre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alte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5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10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30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pentru</w:t>
            </w:r>
            <w:proofErr w:type="spellEnd"/>
            <w:r>
              <w:rPr>
                <w:rFonts w:ascii="Times New Roman"/>
                <w:sz w:val="20"/>
              </w:rPr>
              <w:t xml:space="preserve"> care </w:t>
            </w:r>
            <w:proofErr w:type="spellStart"/>
            <w:r>
              <w:rPr>
                <w:rFonts w:ascii="Times New Roman"/>
                <w:sz w:val="20"/>
              </w:rPr>
              <w:t>termenul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fost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dep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ăș</w:t>
            </w:r>
            <w:r>
              <w:rPr>
                <w:rFonts w:ascii="Times New Roman"/>
                <w:sz w:val="20"/>
              </w:rPr>
              <w:t>it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electronic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format </w:t>
            </w:r>
            <w:proofErr w:type="spellStart"/>
            <w:r>
              <w:rPr>
                <w:rFonts w:ascii="Times New Roman"/>
                <w:sz w:val="20"/>
              </w:rPr>
              <w:t>hartie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verbal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investitii, cheltuieli etc.)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i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  <w:lang w:val="fr-FR"/>
              </w:rPr>
              <w:t>a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 Legii nr. 544/2001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 xml:space="preserve"> pers. cu dizabilități puse sub interdicție</w:t>
            </w:r>
          </w:p>
        </w:tc>
      </w:tr>
      <w:tr w:rsidR="000C56B0" w:rsidTr="00D83EC6">
        <w:trPr>
          <w:trHeight w:val="2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 w:rsidP="00494E0A">
            <w:pPr>
              <w:framePr w:h="0" w:wrap="notBeside" w:vAnchor="text" w:hAnchor="text" w:xAlign="center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94E0A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 w:val="20"/>
        </w:rPr>
      </w:pPr>
    </w:p>
    <w:p w:rsidR="000C56B0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3</w:t>
      </w:r>
      <w:r w:rsidR="00A248F7">
        <w:rPr>
          <w:rFonts w:ascii="Times New Roman"/>
          <w:sz w:val="24"/>
          <w:szCs w:val="24"/>
          <w:lang w:val="fr-FR"/>
        </w:rPr>
        <w:t xml:space="preserve">. </w:t>
      </w:r>
      <w:r w:rsidR="008864B8">
        <w:rPr>
          <w:rFonts w:ascii="Times New Roman"/>
          <w:sz w:val="24"/>
          <w:szCs w:val="24"/>
          <w:lang w:val="fr-FR"/>
        </w:rPr>
        <w:t>Men</w:t>
      </w:r>
      <w:r w:rsidR="008864B8">
        <w:rPr>
          <w:rFonts w:ascii="Times New Roman"/>
          <w:sz w:val="24"/>
          <w:szCs w:val="24"/>
          <w:lang w:val="ro-RO"/>
        </w:rPr>
        <w:t>ț</w:t>
      </w:r>
      <w:proofErr w:type="spellStart"/>
      <w:r w:rsidR="008864B8">
        <w:rPr>
          <w:rFonts w:ascii="Times New Roman"/>
          <w:sz w:val="24"/>
          <w:szCs w:val="24"/>
          <w:lang w:val="fr-FR"/>
        </w:rPr>
        <w:t>iona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  <w:lang w:val="fr-FR"/>
        </w:rPr>
        <w:t xml:space="preserve">i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principalele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cauze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pentru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anumite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r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  <w:lang w:val="fr-FR"/>
        </w:rPr>
        <w:t>spunsuri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nu au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fost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transmise </w:t>
      </w:r>
      <w:r w:rsidR="008864B8">
        <w:rPr>
          <w:rFonts w:ascii="Times New Roman"/>
          <w:sz w:val="24"/>
          <w:szCs w:val="24"/>
          <w:lang w:val="ro-RO"/>
        </w:rPr>
        <w:t>î</w:t>
      </w:r>
      <w:r w:rsidR="008864B8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termenul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legal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: </w:t>
      </w:r>
    </w:p>
    <w:p w:rsidR="000C56B0" w:rsidRPr="00A248F7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3</w:t>
      </w:r>
      <w:r w:rsidR="008864B8">
        <w:rPr>
          <w:rFonts w:ascii="Times New Roman"/>
          <w:sz w:val="24"/>
          <w:szCs w:val="24"/>
          <w:lang w:val="fr-FR"/>
        </w:rPr>
        <w:t xml:space="preserve">.1. </w:t>
      </w:r>
      <w:r w:rsidR="004B54D0">
        <w:rPr>
          <w:rFonts w:ascii="Times New Roman"/>
          <w:sz w:val="24"/>
          <w:szCs w:val="24"/>
          <w:lang w:val="fr-FR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fost</w:t>
      </w:r>
      <w:proofErr w:type="spellEnd"/>
      <w:r w:rsidR="004B54D0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cazul</w:t>
      </w:r>
      <w:proofErr w:type="spellEnd"/>
      <w:r w:rsidR="004B54D0">
        <w:rPr>
          <w:rFonts w:ascii="Times New Roman"/>
          <w:sz w:val="24"/>
          <w:szCs w:val="24"/>
          <w:lang w:val="fr-FR"/>
        </w:rPr>
        <w:t>.</w:t>
      </w:r>
    </w:p>
    <w:p w:rsidR="000C56B0" w:rsidRDefault="00E35695" w:rsidP="00A248F7">
      <w:pPr>
        <w:pStyle w:val="BodyText"/>
        <w:tabs>
          <w:tab w:val="left" w:pos="966"/>
        </w:tabs>
        <w:spacing w:after="0" w:line="230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4</w:t>
      </w:r>
      <w:r w:rsidR="00A248F7">
        <w:rPr>
          <w:rFonts w:ascii="Times New Roman"/>
          <w:sz w:val="24"/>
          <w:szCs w:val="24"/>
        </w:rPr>
        <w:t xml:space="preserve">. </w:t>
      </w:r>
      <w:r w:rsidR="008864B8">
        <w:rPr>
          <w:rFonts w:ascii="Times New Roman"/>
          <w:sz w:val="24"/>
          <w:szCs w:val="24"/>
        </w:rPr>
        <w:t>Ce m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</w:rPr>
        <w:t>suri</w:t>
      </w:r>
      <w:proofErr w:type="spellEnd"/>
      <w:r w:rsidR="008864B8">
        <w:rPr>
          <w:rFonts w:ascii="Times New Roman"/>
          <w:sz w:val="24"/>
          <w:szCs w:val="24"/>
        </w:rPr>
        <w:t xml:space="preserve"> au </w:t>
      </w:r>
      <w:proofErr w:type="spellStart"/>
      <w:r w:rsidR="008864B8">
        <w:rPr>
          <w:rFonts w:ascii="Times New Roman"/>
          <w:sz w:val="24"/>
          <w:szCs w:val="24"/>
        </w:rPr>
        <w:t>fost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luate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pentru</w:t>
      </w:r>
      <w:proofErr w:type="spellEnd"/>
      <w:r w:rsidR="008864B8">
        <w:rPr>
          <w:rFonts w:ascii="Times New Roman"/>
          <w:sz w:val="24"/>
          <w:szCs w:val="24"/>
        </w:rPr>
        <w:t xml:space="preserve"> ca </w:t>
      </w:r>
      <w:proofErr w:type="spellStart"/>
      <w:r w:rsidR="008864B8">
        <w:rPr>
          <w:rFonts w:ascii="Times New Roman"/>
          <w:sz w:val="24"/>
          <w:szCs w:val="24"/>
        </w:rPr>
        <w:t>aceast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problem</w:t>
      </w:r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</w:t>
      </w:r>
      <w:proofErr w:type="gramStart"/>
      <w:r w:rsidR="008864B8">
        <w:rPr>
          <w:rFonts w:ascii="Times New Roman"/>
          <w:sz w:val="24"/>
          <w:szCs w:val="24"/>
        </w:rPr>
        <w:t>s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gramEnd"/>
      <w:r w:rsidR="008864B8">
        <w:rPr>
          <w:rFonts w:ascii="Times New Roman"/>
          <w:sz w:val="24"/>
          <w:szCs w:val="24"/>
        </w:rPr>
        <w:t xml:space="preserve"> fie </w:t>
      </w:r>
      <w:proofErr w:type="spellStart"/>
      <w:r w:rsidR="008864B8">
        <w:rPr>
          <w:rFonts w:ascii="Times New Roman"/>
          <w:sz w:val="24"/>
          <w:szCs w:val="24"/>
        </w:rPr>
        <w:t>rezolvat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>?</w:t>
      </w:r>
    </w:p>
    <w:p w:rsidR="000C56B0" w:rsidRDefault="00E35695" w:rsidP="00A248F7">
      <w:pPr>
        <w:pStyle w:val="BodyText"/>
        <w:tabs>
          <w:tab w:val="left" w:pos="1033"/>
          <w:tab w:val="left" w:leader="dot" w:pos="5103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4.1</w:t>
      </w:r>
      <w:r w:rsidR="00A248F7">
        <w:rPr>
          <w:rFonts w:ascii="Times New Roman"/>
          <w:sz w:val="24"/>
          <w:szCs w:val="24"/>
        </w:rPr>
        <w:t xml:space="preserve">. </w:t>
      </w:r>
      <w:r w:rsidR="004B54D0">
        <w:rPr>
          <w:rFonts w:ascii="Times New Roman"/>
          <w:sz w:val="24"/>
          <w:szCs w:val="24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</w:rPr>
        <w:t>fost</w:t>
      </w:r>
      <w:proofErr w:type="spellEnd"/>
      <w:r w:rsidR="004B54D0">
        <w:rPr>
          <w:rFonts w:ascii="Times New Roman"/>
          <w:sz w:val="24"/>
          <w:szCs w:val="24"/>
        </w:rPr>
        <w:t xml:space="preserve"> </w:t>
      </w:r>
      <w:proofErr w:type="spellStart"/>
      <w:r w:rsidR="004B54D0">
        <w:rPr>
          <w:rFonts w:ascii="Times New Roman"/>
          <w:sz w:val="24"/>
          <w:szCs w:val="24"/>
        </w:rPr>
        <w:t>cazul</w:t>
      </w:r>
      <w:proofErr w:type="spellEnd"/>
      <w:r w:rsidR="004B54D0">
        <w:rPr>
          <w:rFonts w:ascii="Times New Roman"/>
          <w:sz w:val="24"/>
          <w:szCs w:val="24"/>
        </w:rPr>
        <w:t>.</w:t>
      </w: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43"/>
        <w:gridCol w:w="720"/>
        <w:gridCol w:w="1170"/>
        <w:gridCol w:w="1080"/>
        <w:gridCol w:w="1170"/>
        <w:gridCol w:w="1080"/>
        <w:gridCol w:w="1088"/>
        <w:gridCol w:w="1420"/>
        <w:gridCol w:w="1080"/>
      </w:tblGrid>
      <w:tr w:rsidR="000C56B0" w:rsidTr="00E35695">
        <w:trPr>
          <w:trHeight w:val="3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lastRenderedPageBreak/>
              <w:t>5</w:t>
            </w:r>
            <w:r w:rsidR="00A248F7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Motivul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respingerii</w:t>
            </w:r>
            <w:proofErr w:type="spellEnd"/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ind w:left="246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E35695">
        <w:trPr>
          <w:trHeight w:val="121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respinse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Exceptate,conform</w:t>
            </w:r>
            <w:proofErr w:type="spellEnd"/>
            <w:r w:rsidR="008864B8">
              <w:rPr>
                <w:rFonts w:ascii="Times New Roman"/>
                <w:sz w:val="20"/>
              </w:rPr>
              <w:t xml:space="preserve"> </w:t>
            </w:r>
            <w:proofErr w:type="spellStart"/>
            <w:r w:rsidR="008864B8">
              <w:rPr>
                <w:rFonts w:ascii="Times New Roman"/>
                <w:sz w:val="20"/>
              </w:rPr>
              <w:t>legii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Informa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proofErr w:type="spellStart"/>
            <w:r>
              <w:rPr>
                <w:rFonts w:ascii="Times New Roman"/>
                <w:sz w:val="20"/>
              </w:rPr>
              <w:t>inexistente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Alte motive (cu precizarea acestora)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ii, cheltuieli etc.)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normative, </w:t>
            </w: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140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 a Legii nr. 544/2001,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>informații case de copii înainte de 1989</w:t>
            </w:r>
          </w:p>
        </w:tc>
      </w:tr>
      <w:tr w:rsidR="000C56B0" w:rsidTr="00E35695">
        <w:trPr>
          <w:trHeight w:val="3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494E0A" w:rsidRDefault="00494E0A">
      <w:pPr>
        <w:jc w:val="both"/>
        <w:rPr>
          <w:rFonts w:eastAsia="Times New Roman"/>
          <w:szCs w:val="24"/>
        </w:rPr>
      </w:pPr>
    </w:p>
    <w:p w:rsidR="00494E0A" w:rsidRDefault="00494E0A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53" w:after="307" w:line="264" w:lineRule="exact"/>
        <w:ind w:leftChars="100" w:left="240" w:right="80" w:firstLine="5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 xml:space="preserve">5.1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nefurnizate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motivul</w:t>
      </w:r>
      <w:proofErr w:type="spellEnd"/>
      <w:r>
        <w:rPr>
          <w:rFonts w:ascii="Times New Roman"/>
          <w:sz w:val="24"/>
          <w:szCs w:val="24"/>
        </w:rPr>
        <w:t xml:space="preserve"> except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rii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acestora</w:t>
      </w:r>
      <w:proofErr w:type="spellEnd"/>
      <w:r>
        <w:rPr>
          <w:rFonts w:ascii="Times New Roman"/>
          <w:sz w:val="24"/>
          <w:szCs w:val="24"/>
        </w:rPr>
        <w:t xml:space="preserve"> conform </w:t>
      </w:r>
      <w:proofErr w:type="spellStart"/>
      <w:r>
        <w:rPr>
          <w:rFonts w:ascii="Times New Roman"/>
          <w:sz w:val="24"/>
          <w:szCs w:val="24"/>
        </w:rPr>
        <w:t>legii</w:t>
      </w:r>
      <w:proofErr w:type="spellEnd"/>
      <w:r>
        <w:rPr>
          <w:rFonts w:ascii="Times New Roman"/>
          <w:sz w:val="24"/>
          <w:szCs w:val="24"/>
        </w:rPr>
        <w:t>: (</w:t>
      </w:r>
      <w:proofErr w:type="spellStart"/>
      <w:r>
        <w:rPr>
          <w:rFonts w:ascii="Times New Roman"/>
          <w:sz w:val="24"/>
          <w:szCs w:val="24"/>
        </w:rPr>
        <w:t>enumerarea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numelor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documentelor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>):</w:t>
      </w:r>
      <w:r>
        <w:rPr>
          <w:rFonts w:ascii="Times New Roman"/>
          <w:sz w:val="24"/>
          <w:szCs w:val="24"/>
          <w:lang w:val="ro-RO"/>
        </w:rPr>
        <w:t xml:space="preserve"> Nu a fost cazul</w:t>
      </w:r>
      <w:r w:rsidR="00815D11">
        <w:rPr>
          <w:rFonts w:ascii="Times New Roman"/>
          <w:sz w:val="24"/>
          <w:szCs w:val="24"/>
          <w:lang w:val="ro-RO"/>
        </w:rPr>
        <w:t>.</w:t>
      </w:r>
    </w:p>
    <w:p w:rsidR="000C56B0" w:rsidRDefault="008864B8">
      <w:pPr>
        <w:pStyle w:val="BodyText"/>
        <w:numPr>
          <w:ilvl w:val="0"/>
          <w:numId w:val="5"/>
        </w:numPr>
        <w:spacing w:after="84" w:line="180" w:lineRule="exact"/>
        <w:ind w:firstLine="740"/>
        <w:jc w:val="both"/>
        <w:rPr>
          <w:rFonts w:ascii="Times New Roman"/>
          <w:sz w:val="24"/>
          <w:szCs w:val="24"/>
          <w:lang w:val="ro-RO"/>
        </w:rPr>
      </w:pPr>
      <w:proofErr w:type="spellStart"/>
      <w:r>
        <w:rPr>
          <w:rFonts w:ascii="Times New Roman"/>
          <w:sz w:val="24"/>
          <w:szCs w:val="24"/>
        </w:rPr>
        <w:t>Reclama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administrative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pl</w:t>
      </w:r>
      <w:proofErr w:type="spellEnd"/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ngeri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instan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</w:p>
    <w:p w:rsidR="000C56B0" w:rsidRDefault="000C56B0">
      <w:pPr>
        <w:pStyle w:val="BodyText"/>
        <w:spacing w:after="84" w:line="180" w:lineRule="exact"/>
        <w:jc w:val="both"/>
        <w:rPr>
          <w:rFonts w:ascii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4"/>
        <w:gridCol w:w="1179"/>
        <w:gridCol w:w="1896"/>
        <w:gridCol w:w="931"/>
        <w:gridCol w:w="1416"/>
        <w:gridCol w:w="1416"/>
        <w:gridCol w:w="1697"/>
        <w:gridCol w:w="1144"/>
      </w:tblGrid>
      <w:tr w:rsidR="000C56B0">
        <w:trPr>
          <w:trHeight w:val="533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6.1.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reclama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 administrative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publice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6.2.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pl</w:t>
            </w:r>
            <w:r>
              <w:rPr>
                <w:rFonts w:ascii="Times New Roman"/>
                <w:sz w:val="24"/>
                <w:szCs w:val="24"/>
                <w:lang w:val="ro-RO"/>
              </w:rPr>
              <w:t>â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ngeri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instan</w:t>
            </w:r>
            <w:r>
              <w:rPr>
                <w:rFonts w:ascii="Times New Roman"/>
                <w:sz w:val="24"/>
                <w:szCs w:val="24"/>
                <w:lang w:val="ro-RO"/>
              </w:rPr>
              <w:t>ță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</w:tr>
      <w:tr w:rsidR="000C56B0">
        <w:trPr>
          <w:trHeight w:val="5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4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solutionare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</w:tr>
      <w:tr w:rsidR="000C56B0">
        <w:trPr>
          <w:trHeight w:val="34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120" w:after="204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proofErr w:type="spellStart"/>
      <w:r>
        <w:rPr>
          <w:rFonts w:ascii="Times New Roman"/>
          <w:sz w:val="24"/>
          <w:szCs w:val="24"/>
        </w:rPr>
        <w:t>Managementul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procesului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comunicare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2"/>
        <w:gridCol w:w="2827"/>
        <w:gridCol w:w="2832"/>
        <w:gridCol w:w="2842"/>
      </w:tblGrid>
      <w:tr w:rsidR="000C56B0" w:rsidTr="00494E0A">
        <w:trPr>
          <w:trHeight w:val="416"/>
          <w:jc w:val="center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2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Costuri</w:t>
            </w:r>
            <w:proofErr w:type="spellEnd"/>
          </w:p>
        </w:tc>
      </w:tr>
      <w:tr w:rsidR="000C56B0">
        <w:trPr>
          <w:trHeight w:val="6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Costuri totale de func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 ale compartimentului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ncasate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din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serviciul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copiere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ind w:right="560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Contravaloarea se</w:t>
            </w:r>
            <w:r w:rsidR="002F2B1D">
              <w:rPr>
                <w:rFonts w:ascii="Times New Roman"/>
                <w:sz w:val="24"/>
                <w:szCs w:val="24"/>
                <w:lang w:val="it-IT"/>
              </w:rPr>
              <w:t>rviciului de copiere (lei/pagină</w:t>
            </w:r>
            <w:r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Care este documentul care st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baza stabilirii contravalorii serviciului de copiere?</w:t>
            </w:r>
          </w:p>
        </w:tc>
      </w:tr>
      <w:tr w:rsidR="000C56B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8864B8">
      <w:pPr>
        <w:pStyle w:val="BodyText"/>
        <w:spacing w:after="0" w:line="254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7.2.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eficien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numPr>
          <w:ilvl w:val="0"/>
          <w:numId w:val="6"/>
        </w:numPr>
        <w:tabs>
          <w:tab w:val="left" w:pos="998"/>
        </w:tabs>
        <w:spacing w:after="0" w:line="254" w:lineRule="exact"/>
        <w:ind w:right="8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de</w:t>
      </w:r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ine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un </w:t>
      </w:r>
      <w:proofErr w:type="spellStart"/>
      <w:r w:rsidR="002F2B1D">
        <w:rPr>
          <w:rFonts w:ascii="Times New Roman"/>
          <w:sz w:val="24"/>
          <w:szCs w:val="24"/>
        </w:rPr>
        <w:t>punct</w:t>
      </w:r>
      <w:proofErr w:type="spellEnd"/>
      <w:r w:rsidR="002F2B1D">
        <w:rPr>
          <w:rFonts w:ascii="Times New Roman"/>
          <w:sz w:val="24"/>
          <w:szCs w:val="24"/>
        </w:rPr>
        <w:t xml:space="preserve"> de </w:t>
      </w:r>
      <w:proofErr w:type="spellStart"/>
      <w:r w:rsidR="002F2B1D">
        <w:rPr>
          <w:rFonts w:ascii="Times New Roman"/>
          <w:sz w:val="24"/>
          <w:szCs w:val="24"/>
        </w:rPr>
        <w:t>informare</w:t>
      </w:r>
      <w:proofErr w:type="spellEnd"/>
      <w:r w:rsidR="002F2B1D">
        <w:rPr>
          <w:rFonts w:ascii="Times New Roman"/>
          <w:sz w:val="24"/>
          <w:szCs w:val="24"/>
        </w:rPr>
        <w:t>/</w:t>
      </w:r>
      <w:proofErr w:type="spellStart"/>
      <w:r w:rsidR="002F2B1D">
        <w:rPr>
          <w:rFonts w:ascii="Times New Roman"/>
          <w:sz w:val="24"/>
          <w:szCs w:val="24"/>
        </w:rPr>
        <w:t>bibliotecă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virtuală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</w:t>
      </w:r>
    </w:p>
    <w:p w:rsidR="00D83EC6" w:rsidRDefault="008864B8">
      <w:pPr>
        <w:pStyle w:val="BodyText"/>
        <w:tabs>
          <w:tab w:val="left" w:pos="998"/>
        </w:tabs>
        <w:spacing w:after="0" w:line="254" w:lineRule="exact"/>
        <w:ind w:right="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    </w:t>
      </w:r>
      <w:proofErr w:type="gramStart"/>
      <w:r>
        <w:rPr>
          <w:rFonts w:ascii="Times New Roman"/>
          <w:sz w:val="24"/>
          <w:szCs w:val="24"/>
        </w:rPr>
        <w:t>date</w:t>
      </w:r>
      <w:proofErr w:type="gram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 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28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0" w:line="25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jc w:val="both"/>
        <w:rPr>
          <w:szCs w:val="24"/>
          <w:lang w:val="it-IT"/>
        </w:rPr>
      </w:pPr>
      <w:r>
        <w:rPr>
          <w:szCs w:val="24"/>
          <w:lang w:val="ro-RO"/>
        </w:rPr>
        <w:t xml:space="preserve">      b) </w:t>
      </w:r>
      <w:r w:rsidR="002F2B1D">
        <w:rPr>
          <w:szCs w:val="24"/>
          <w:lang w:val="it-IT"/>
        </w:rPr>
        <w:t>Enumerați punctele pe care le consideraț</w:t>
      </w:r>
      <w:r>
        <w:rPr>
          <w:szCs w:val="24"/>
          <w:lang w:val="it-IT"/>
        </w:rPr>
        <w:t xml:space="preserve">i necesar a fi </w:t>
      </w:r>
      <w:r>
        <w:rPr>
          <w:szCs w:val="24"/>
          <w:lang w:val="ro-RO"/>
        </w:rPr>
        <w:t>î</w:t>
      </w:r>
      <w:r w:rsidR="002F2B1D">
        <w:rPr>
          <w:szCs w:val="24"/>
          <w:lang w:val="it-IT"/>
        </w:rPr>
        <w:t>mbunătățite la nivelul instituției dumneavoastră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</w:t>
      </w:r>
      <w:r>
        <w:rPr>
          <w:szCs w:val="24"/>
          <w:lang w:val="it-IT"/>
        </w:rPr>
        <w:t xml:space="preserve"> </w:t>
      </w:r>
      <w:r>
        <w:rPr>
          <w:szCs w:val="24"/>
          <w:lang w:val="ro-RO"/>
        </w:rPr>
        <w:t xml:space="preserve"> </w:t>
      </w:r>
      <w:r>
        <w:rPr>
          <w:szCs w:val="24"/>
          <w:lang w:val="it-IT"/>
        </w:rPr>
        <w:t>pentru cre</w:t>
      </w:r>
      <w:r>
        <w:rPr>
          <w:szCs w:val="24"/>
          <w:lang w:val="ro-RO"/>
        </w:rPr>
        <w:t>ș</w:t>
      </w:r>
      <w:r>
        <w:rPr>
          <w:szCs w:val="24"/>
          <w:lang w:val="it-IT"/>
        </w:rPr>
        <w:t>terea eficien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ei procesului de asigurare a accesului la informa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ii de interes public:</w:t>
      </w:r>
      <w:r>
        <w:rPr>
          <w:szCs w:val="24"/>
          <w:lang w:val="ro-RO"/>
        </w:rPr>
        <w:t xml:space="preserve"> </w:t>
      </w:r>
    </w:p>
    <w:p w:rsidR="000C56B0" w:rsidRPr="00D83EC6" w:rsidRDefault="008864B8">
      <w:pPr>
        <w:jc w:val="both"/>
        <w:rPr>
          <w:lang w:val="ro-RO"/>
        </w:rPr>
      </w:pPr>
      <w:r>
        <w:rPr>
          <w:szCs w:val="24"/>
          <w:lang w:val="ro-RO"/>
        </w:rPr>
        <w:t xml:space="preserve">      - extindere punct </w:t>
      </w:r>
      <w:r>
        <w:rPr>
          <w:lang w:val="ro-RO"/>
        </w:rPr>
        <w:t>de informare pentru informații de interes public</w:t>
      </w:r>
      <w:r w:rsidR="002F2B1D">
        <w:rPr>
          <w:lang w:val="ro-RO"/>
        </w:rPr>
        <w:t>.</w:t>
      </w:r>
    </w:p>
    <w:p w:rsidR="000C56B0" w:rsidRDefault="008864B8">
      <w:pPr>
        <w:jc w:val="both"/>
        <w:rPr>
          <w:lang w:val="it-IT"/>
        </w:rPr>
      </w:pPr>
      <w:r>
        <w:rPr>
          <w:lang w:val="ro-RO"/>
        </w:rPr>
        <w:t xml:space="preserve">      </w:t>
      </w:r>
      <w:r>
        <w:rPr>
          <w:lang w:val="it-IT"/>
        </w:rPr>
        <w:t>c) Enumera</w:t>
      </w:r>
      <w:r>
        <w:rPr>
          <w:lang w:val="ro-RO"/>
        </w:rPr>
        <w:t>ț</w:t>
      </w:r>
      <w:r>
        <w:rPr>
          <w:lang w:val="it-IT"/>
        </w:rPr>
        <w:t>i m</w:t>
      </w:r>
      <w:r>
        <w:rPr>
          <w:lang w:val="ro-RO"/>
        </w:rPr>
        <w:t>ă</w:t>
      </w:r>
      <w:r>
        <w:rPr>
          <w:lang w:val="it-IT"/>
        </w:rPr>
        <w:t xml:space="preserve">surile luate pentru </w:t>
      </w:r>
      <w:r>
        <w:rPr>
          <w:lang w:val="ro-RO"/>
        </w:rPr>
        <w:t>î</w:t>
      </w:r>
      <w:r>
        <w:rPr>
          <w:lang w:val="it-IT"/>
        </w:rPr>
        <w:t>mbun</w:t>
      </w:r>
      <w:r>
        <w:rPr>
          <w:lang w:val="ro-RO"/>
        </w:rPr>
        <w:t>ă</w:t>
      </w:r>
      <w:r>
        <w:rPr>
          <w:lang w:val="it-IT"/>
        </w:rPr>
        <w:t>t</w:t>
      </w:r>
      <w:r>
        <w:rPr>
          <w:lang w:val="ro-RO"/>
        </w:rPr>
        <w:t>ăț</w:t>
      </w:r>
      <w:r>
        <w:rPr>
          <w:lang w:val="it-IT"/>
        </w:rPr>
        <w:t>irea procesului de asigurare a accesului la informa</w:t>
      </w:r>
      <w:r>
        <w:rPr>
          <w:lang w:val="ro-RO"/>
        </w:rPr>
        <w:t>ț</w:t>
      </w:r>
      <w:r>
        <w:rPr>
          <w:lang w:val="it-IT"/>
        </w:rPr>
        <w:t xml:space="preserve">ii de interes </w:t>
      </w:r>
    </w:p>
    <w:p w:rsidR="000C56B0" w:rsidRDefault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it-IT"/>
        </w:rPr>
        <w:t>public:</w:t>
      </w:r>
      <w:r w:rsidR="008864B8">
        <w:rPr>
          <w:lang w:val="ro-RO"/>
        </w:rPr>
        <w:t xml:space="preserve">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- actualizare informații pe site-ul </w:t>
      </w:r>
      <w:r w:rsidR="002F2B1D">
        <w:rPr>
          <w:lang w:val="ro-RO"/>
        </w:rPr>
        <w:t>societății</w:t>
      </w:r>
      <w:r w:rsidR="008864B8">
        <w:rPr>
          <w:lang w:val="ro-RO"/>
        </w:rPr>
        <w:t>, conform H</w:t>
      </w:r>
      <w:r w:rsidR="002F2B1D">
        <w:rPr>
          <w:lang w:val="ro-RO"/>
        </w:rPr>
        <w:t>.</w:t>
      </w:r>
      <w:r w:rsidR="008864B8">
        <w:rPr>
          <w:lang w:val="ro-RO"/>
        </w:rPr>
        <w:t>G</w:t>
      </w:r>
      <w:r w:rsidR="002F2B1D">
        <w:rPr>
          <w:lang w:val="ro-RO"/>
        </w:rPr>
        <w:t>.</w:t>
      </w:r>
      <w:r w:rsidR="008864B8">
        <w:rPr>
          <w:lang w:val="ro-RO"/>
        </w:rPr>
        <w:t xml:space="preserve"> </w:t>
      </w:r>
      <w:r>
        <w:rPr>
          <w:lang w:val="ro-RO"/>
        </w:rPr>
        <w:t xml:space="preserve">nr. </w:t>
      </w:r>
      <w:r w:rsidR="008864B8">
        <w:rPr>
          <w:lang w:val="ro-RO"/>
        </w:rPr>
        <w:t xml:space="preserve">478/2016 pentru modificarea și completarea 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Normelor metodologice de aplicare a Legii </w:t>
      </w:r>
      <w:r>
        <w:rPr>
          <w:lang w:val="ro-RO"/>
        </w:rPr>
        <w:t xml:space="preserve">nr. </w:t>
      </w:r>
      <w:r w:rsidR="008864B8">
        <w:rPr>
          <w:lang w:val="ro-RO"/>
        </w:rPr>
        <w:t>544/2001.</w:t>
      </w:r>
    </w:p>
    <w:p w:rsidR="000C56B0" w:rsidRDefault="000C56B0">
      <w:pPr>
        <w:jc w:val="both"/>
        <w:rPr>
          <w:szCs w:val="24"/>
        </w:rPr>
      </w:pPr>
      <w:bookmarkStart w:id="2" w:name="_GoBack"/>
      <w:bookmarkEnd w:id="2"/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</w:t>
      </w:r>
    </w:p>
    <w:p w:rsidR="00C73488" w:rsidRDefault="008864B8" w:rsidP="00C7348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</w:t>
      </w:r>
    </w:p>
    <w:p w:rsidR="008864B8" w:rsidRDefault="008864B8">
      <w:pPr>
        <w:jc w:val="both"/>
        <w:rPr>
          <w:szCs w:val="24"/>
          <w:lang w:val="ro-RO"/>
        </w:rPr>
      </w:pPr>
    </w:p>
    <w:sectPr w:rsidR="008864B8">
      <w:headerReference w:type="even" r:id="rId9"/>
      <w:pgSz w:w="12240" w:h="15840"/>
      <w:pgMar w:top="471" w:right="402" w:bottom="249" w:left="417" w:header="0" w:footer="3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9D" w:rsidRDefault="0047439D">
      <w:r>
        <w:separator/>
      </w:r>
    </w:p>
  </w:endnote>
  <w:endnote w:type="continuationSeparator" w:id="0">
    <w:p w:rsidR="0047439D" w:rsidRDefault="0047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9D" w:rsidRDefault="0047439D">
      <w:r>
        <w:separator/>
      </w:r>
    </w:p>
  </w:footnote>
  <w:footnote w:type="continuationSeparator" w:id="0">
    <w:p w:rsidR="0047439D" w:rsidRDefault="00474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B0" w:rsidRDefault="000C5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3"/>
      <w:numFmt w:val="decimal"/>
      <w:lvlText w:val="%3."/>
      <w:lvlJc w:val="left"/>
      <w:rPr>
        <w:rFonts w:ascii="Arial" w:hint="default"/>
        <w:color w:val="000000"/>
        <w:sz w:val="18"/>
        <w:u w:color="000000"/>
      </w:rPr>
    </w:lvl>
    <w:lvl w:ilvl="3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4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5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6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7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8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</w:abstractNum>
  <w:abstractNum w:abstractNumId="1">
    <w:nsid w:val="00000007"/>
    <w:multiLevelType w:val="multilevel"/>
    <w:tmpl w:val="00000007"/>
    <w:lvl w:ilvl="0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</w:abstractNum>
  <w:abstractNum w:abstractNumId="2">
    <w:nsid w:val="00000009"/>
    <w:multiLevelType w:val="multilevel"/>
    <w:tmpl w:val="00000009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</w:abstractNum>
  <w:abstractNum w:abstractNumId="3">
    <w:nsid w:val="0000000B"/>
    <w:multiLevelType w:val="multilevel"/>
    <w:tmpl w:val="0000000B"/>
    <w:lvl w:ilvl="0">
      <w:start w:val="1"/>
      <w:numFmt w:val="bullet"/>
      <w:lvlText w:val="□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</w:abstractNum>
  <w:abstractNum w:abstractNumId="4">
    <w:nsid w:val="0000000D"/>
    <w:multiLevelType w:val="multilevel"/>
    <w:tmpl w:val="0000000D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2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3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4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5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6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7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8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</w:abstractNum>
  <w:abstractNum w:abstractNumId="5">
    <w:nsid w:val="0000000F"/>
    <w:multiLevelType w:val="singleLevel"/>
    <w:tmpl w:val="0000000F"/>
    <w:lvl w:ilvl="0">
      <w:start w:val="6"/>
      <w:numFmt w:val="decimal"/>
      <w:suff w:val="space"/>
      <w:lvlText w:val="%1."/>
      <w:lvlJc w:val="left"/>
    </w:lvl>
  </w:abstractNum>
  <w:abstractNum w:abstractNumId="6">
    <w:nsid w:val="2F895E14"/>
    <w:multiLevelType w:val="hybridMultilevel"/>
    <w:tmpl w:val="A6F0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evenAndOddHeader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1C50"/>
    <w:rsid w:val="000A3A3E"/>
    <w:rsid w:val="000C56B0"/>
    <w:rsid w:val="00172A27"/>
    <w:rsid w:val="002F2B1D"/>
    <w:rsid w:val="003C4183"/>
    <w:rsid w:val="0047439D"/>
    <w:rsid w:val="00494E0A"/>
    <w:rsid w:val="004B54D0"/>
    <w:rsid w:val="006D0131"/>
    <w:rsid w:val="00815D11"/>
    <w:rsid w:val="008864B8"/>
    <w:rsid w:val="009805F9"/>
    <w:rsid w:val="00A248F7"/>
    <w:rsid w:val="00A3574D"/>
    <w:rsid w:val="00B54CC0"/>
    <w:rsid w:val="00C73488"/>
    <w:rsid w:val="00D83EC6"/>
    <w:rsid w:val="00D84D25"/>
    <w:rsid w:val="00E02191"/>
    <w:rsid w:val="00E35695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6C0945-79BA-48D9-9185-310E2D9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orfooter">
    <w:name w:val="Header or footer_"/>
    <w:link w:val="Headerorfooter0"/>
    <w:rPr>
      <w:rFonts w:ascii="Times New Roman" w:hint="default"/>
    </w:rPr>
  </w:style>
  <w:style w:type="character" w:customStyle="1" w:styleId="HeaderorfooterArial1">
    <w:name w:val="Header or footer + Arial1"/>
    <w:aliases w:val="7.5 pt,Italic"/>
    <w:rPr>
      <w:rFonts w:ascii="Arial" w:hint="default"/>
      <w:i/>
      <w:sz w:val="15"/>
      <w:u w:val="single"/>
    </w:rPr>
  </w:style>
  <w:style w:type="character" w:customStyle="1" w:styleId="Heading185pt">
    <w:name w:val="Heading #1 + 8.5 pt"/>
    <w:aliases w:val="Spacing 2 pt"/>
    <w:rPr>
      <w:rFonts w:ascii="Arial" w:hint="default"/>
      <w:b/>
      <w:spacing w:val="50"/>
      <w:sz w:val="17"/>
    </w:rPr>
  </w:style>
  <w:style w:type="character" w:customStyle="1" w:styleId="Heading10">
    <w:name w:val="Heading #1_"/>
    <w:link w:val="Heading11"/>
    <w:rPr>
      <w:rFonts w:ascii="Arial" w:hint="default"/>
      <w:b/>
      <w:sz w:val="18"/>
    </w:rPr>
  </w:style>
  <w:style w:type="paragraph" w:styleId="BodyText">
    <w:name w:val="Body Text"/>
    <w:basedOn w:val="Normal"/>
    <w:pPr>
      <w:shd w:val="clear" w:color="auto" w:fill="FFFFFF"/>
      <w:spacing w:after="60" w:line="240" w:lineRule="atLeast"/>
    </w:pPr>
    <w:rPr>
      <w:rFonts w:asci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ofcontents">
    <w:name w:val="Table of contents"/>
    <w:basedOn w:val="Normal"/>
    <w:pPr>
      <w:shd w:val="clear" w:color="auto" w:fill="FFFFFF"/>
      <w:spacing w:line="259" w:lineRule="exact"/>
      <w:ind w:firstLine="740"/>
      <w:jc w:val="both"/>
    </w:pPr>
    <w:rPr>
      <w:rFonts w:ascii="Arial"/>
      <w:sz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180" w:after="180" w:line="240" w:lineRule="atLeast"/>
      <w:outlineLvl w:val="0"/>
    </w:pPr>
    <w:rPr>
      <w:rFonts w:ascii="Arial"/>
      <w:b/>
      <w:sz w:val="18"/>
    </w:rPr>
  </w:style>
  <w:style w:type="paragraph" w:customStyle="1" w:styleId="Bodytext5">
    <w:name w:val="Body text (5)"/>
    <w:basedOn w:val="Normal"/>
    <w:pPr>
      <w:shd w:val="clear" w:color="auto" w:fill="FFFFFF"/>
      <w:spacing w:line="240" w:lineRule="atLeast"/>
    </w:pPr>
    <w:rPr>
      <w:rFonts w:ascii="Arial"/>
      <w:sz w:val="14"/>
    </w:rPr>
  </w:style>
  <w:style w:type="paragraph" w:customStyle="1" w:styleId="Bodytext7">
    <w:name w:val="Body text (7)"/>
    <w:basedOn w:val="Normal"/>
    <w:pPr>
      <w:shd w:val="clear" w:color="auto" w:fill="FFFFFF"/>
      <w:spacing w:line="178" w:lineRule="exact"/>
      <w:jc w:val="both"/>
    </w:pPr>
    <w:rPr>
      <w:rFonts w:ascii="Arial"/>
      <w:sz w:val="12"/>
    </w:rPr>
  </w:style>
  <w:style w:type="character" w:customStyle="1" w:styleId="HeaderChar">
    <w:name w:val="Header Char"/>
    <w:link w:val="Header"/>
    <w:rsid w:val="00E35695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1085</Words>
  <Characters>6299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— Raport de evaluare a implementarii Legii nr. 544/2001</vt:lpstr>
    </vt:vector>
  </TitlesOfParts>
  <Manager/>
  <Company/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— Raport de evaluare a implementarii Legii nr. 544/2001</dc:title>
  <dc:subject/>
  <dc:creator>hp2310</dc:creator>
  <cp:keywords/>
  <dc:description/>
  <cp:lastModifiedBy>C43902</cp:lastModifiedBy>
  <cp:revision>3</cp:revision>
  <cp:lastPrinted>2019-01-07T08:09:00Z</cp:lastPrinted>
  <dcterms:created xsi:type="dcterms:W3CDTF">2023-04-10T15:21:00Z</dcterms:created>
  <dcterms:modified xsi:type="dcterms:W3CDTF">2024-02-20T12:05:00Z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