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FB" w:rsidRPr="004F6191" w:rsidRDefault="004D22FB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Rezultatele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voturilor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Adunarea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Generală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Ordinară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Acţionarilor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Avioane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Craiova S.A. din data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E6C">
        <w:rPr>
          <w:rFonts w:ascii="Times New Roman" w:hAnsi="Times New Roman" w:cs="Times New Roman"/>
          <w:b/>
          <w:sz w:val="28"/>
          <w:szCs w:val="28"/>
        </w:rPr>
        <w:t>25</w:t>
      </w:r>
      <w:r w:rsidR="003E25DF">
        <w:rPr>
          <w:rFonts w:ascii="Times New Roman" w:hAnsi="Times New Roman" w:cs="Times New Roman"/>
          <w:b/>
          <w:sz w:val="28"/>
          <w:szCs w:val="28"/>
        </w:rPr>
        <w:t>.04</w:t>
      </w:r>
      <w:r w:rsidR="00256E6C">
        <w:rPr>
          <w:rFonts w:ascii="Times New Roman" w:hAnsi="Times New Roman" w:cs="Times New Roman"/>
          <w:b/>
          <w:sz w:val="28"/>
          <w:szCs w:val="28"/>
        </w:rPr>
        <w:t>.2024</w:t>
      </w:r>
    </w:p>
    <w:p w:rsidR="004D22FB" w:rsidRDefault="004D22FB"/>
    <w:p w:rsidR="00256E6C" w:rsidRPr="00194651" w:rsidRDefault="00256E6C" w:rsidP="00256E6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art. 209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nr. 5/2018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emitenții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operaț</w:t>
      </w:r>
      <w:r>
        <w:rPr>
          <w:rFonts w:ascii="Times New Roman" w:hAnsi="Times New Roman" w:cs="Times New Roman"/>
          <w:sz w:val="24"/>
          <w:szCs w:val="24"/>
        </w:rPr>
        <w:t>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 </w:t>
      </w:r>
      <w:r w:rsidRPr="004D22FB">
        <w:rPr>
          <w:rFonts w:ascii="Times New Roman" w:hAnsi="Times New Roman" w:cs="Times New Roman"/>
          <w:sz w:val="24"/>
          <w:szCs w:val="24"/>
        </w:rPr>
        <w:t>S.A.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unitar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înfiinţată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funcţionând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Comerţu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J16/1214/1991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Cod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 2326144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vărsat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80.283.470 </w:t>
      </w:r>
      <w:r>
        <w:rPr>
          <w:rFonts w:ascii="Times New Roman" w:hAnsi="Times New Roman" w:cs="Times New Roman"/>
          <w:sz w:val="24"/>
          <w:szCs w:val="24"/>
        </w:rPr>
        <w:t xml:space="preserve">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32.113.388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nominative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denumită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A.G.O.A.”), care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avut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prima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25.04.2024</w:t>
      </w:r>
      <w:r w:rsidRPr="004D22F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 w:hAnsi="Times New Roman" w:cs="Times New Roman"/>
          <w:sz w:val="24"/>
          <w:szCs w:val="24"/>
        </w:rPr>
        <w:t>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</w:t>
      </w:r>
      <w:r w:rsidRPr="004D22FB">
        <w:rPr>
          <w:rFonts w:ascii="Times New Roman" w:hAnsi="Times New Roman" w:cs="Times New Roman"/>
          <w:sz w:val="24"/>
          <w:szCs w:val="24"/>
        </w:rPr>
        <w:t xml:space="preserve"> S.A.,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valabi</w:t>
      </w:r>
      <w:r>
        <w:rPr>
          <w:rFonts w:ascii="Times New Roman" w:hAnsi="Times New Roman" w:cs="Times New Roman"/>
          <w:sz w:val="24"/>
          <w:szCs w:val="24"/>
        </w:rPr>
        <w:t>litate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Pr="00194651">
        <w:rPr>
          <w:rFonts w:ascii="Times New Roman" w:hAnsi="Times New Roman" w:cs="Times New Roman"/>
          <w:sz w:val="24"/>
          <w:szCs w:val="24"/>
        </w:rPr>
        <w:t xml:space="preserve">conform art. 112,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. (2) </w:t>
      </w:r>
      <w:proofErr w:type="gramStart"/>
      <w:r w:rsidRPr="00194651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nr. 31/1990 a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validitatea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deliberărilor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4651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deţină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pătrime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Hotărârile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194651">
        <w:rPr>
          <w:rFonts w:ascii="Times New Roman" w:hAnsi="Times New Roman" w:cs="Times New Roman"/>
          <w:sz w:val="24"/>
          <w:szCs w:val="24"/>
        </w:rPr>
        <w:t>iau</w:t>
      </w:r>
      <w:proofErr w:type="spellEnd"/>
      <w:proofErr w:type="gramEnd"/>
      <w:r w:rsidRPr="0019465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prevedea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cerinţe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ridicate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cvorum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art. 14,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. (1) din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Craiova S.A.,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Adunarea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generală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ordinară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este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valabil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constituită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poate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lua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hotărâri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dacă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la prima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convocare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sunt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prezenţi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deţin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cel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puţin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2/3 din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social,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iar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hotărârile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sunt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luate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ce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deţin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majoritatea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absolută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social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reprezentat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adunare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>”.</w:t>
      </w:r>
    </w:p>
    <w:p w:rsidR="004D22FB" w:rsidRDefault="004D22FB" w:rsidP="00D276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D276D3">
        <w:rPr>
          <w:rFonts w:ascii="Times New Roman" w:hAnsi="Times New Roman" w:cs="Times New Roman"/>
          <w:sz w:val="24"/>
          <w:szCs w:val="24"/>
        </w:rPr>
        <w:t xml:space="preserve">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data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86B3C" w:rsidRPr="00F86B3C" w:rsidRDefault="004D22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6B3C">
        <w:rPr>
          <w:rFonts w:ascii="Times New Roman" w:hAnsi="Times New Roman" w:cs="Times New Roman"/>
          <w:sz w:val="24"/>
          <w:szCs w:val="24"/>
        </w:rPr>
        <w:t>Capital s</w:t>
      </w:r>
      <w:r w:rsidRPr="004D22FB">
        <w:rPr>
          <w:rFonts w:ascii="Times New Roman" w:hAnsi="Times New Roman" w:cs="Times New Roman"/>
          <w:sz w:val="24"/>
          <w:szCs w:val="24"/>
        </w:rPr>
        <w:t>oci</w:t>
      </w:r>
      <w:r w:rsidR="004F6191">
        <w:rPr>
          <w:rFonts w:ascii="Times New Roman" w:hAnsi="Times New Roman" w:cs="Times New Roman"/>
          <w:sz w:val="24"/>
          <w:szCs w:val="24"/>
        </w:rPr>
        <w:t xml:space="preserve">al: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80.283.470 </w:t>
      </w:r>
      <w:r w:rsidRPr="004D22FB">
        <w:rPr>
          <w:rFonts w:ascii="Times New Roman" w:hAnsi="Times New Roman" w:cs="Times New Roman"/>
          <w:sz w:val="24"/>
          <w:szCs w:val="24"/>
        </w:rPr>
        <w:t>lei</w:t>
      </w:r>
      <w:r w:rsidR="00F86B3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nominal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>
        <w:rPr>
          <w:rFonts w:ascii="Times New Roman" w:hAnsi="Times New Roman" w:cs="Times New Roman"/>
          <w:sz w:val="24"/>
          <w:szCs w:val="24"/>
        </w:rPr>
        <w:t>: 2,5 lei;</w:t>
      </w:r>
    </w:p>
    <w:p w:rsidR="00F86B3C" w:rsidRDefault="004D22FB">
      <w:pPr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F86B3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 1</w:t>
      </w:r>
      <w:r w:rsidR="00F86B3C">
        <w:rPr>
          <w:rFonts w:ascii="Times New Roman" w:hAnsi="Times New Roman" w:cs="Times New Roman"/>
          <w:sz w:val="24"/>
          <w:szCs w:val="24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Tipul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acţiunii</w:t>
      </w:r>
      <w:proofErr w:type="spellEnd"/>
      <w:r>
        <w:rPr>
          <w:rFonts w:ascii="Times New Roman" w:hAnsi="Times New Roman" w:cs="Times New Roman"/>
          <w:sz w:val="24"/>
          <w:szCs w:val="24"/>
        </w:rPr>
        <w:t>: nominative;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32.113.388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3C" w:rsidRDefault="00F86B3C" w:rsidP="002B6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32.113.388</w:t>
      </w:r>
      <w:r w:rsidR="002B6DC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86B3C" w:rsidRDefault="00D276D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</w:t>
      </w:r>
      <w:r w:rsidR="004F6191">
        <w:rPr>
          <w:rFonts w:ascii="Times New Roman" w:hAnsi="Times New Roman" w:cs="Times New Roman"/>
          <w:sz w:val="24"/>
          <w:szCs w:val="24"/>
        </w:rPr>
        <w:t>enerale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din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56E6C">
        <w:rPr>
          <w:rFonts w:ascii="Times New Roman" w:hAnsi="Times New Roman" w:cs="Times New Roman"/>
          <w:sz w:val="24"/>
          <w:szCs w:val="24"/>
        </w:rPr>
        <w:t>25.04.2024</w:t>
      </w:r>
      <w:r w:rsidR="0093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C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34C45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="00934C45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="0093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C45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="00934C45">
        <w:rPr>
          <w:rFonts w:ascii="Times New Roman" w:hAnsi="Times New Roman" w:cs="Times New Roman"/>
          <w:sz w:val="24"/>
          <w:szCs w:val="24"/>
        </w:rPr>
        <w:t xml:space="preserve"> 3</w:t>
      </w:r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acţionar</w:t>
      </w:r>
      <w:r w:rsidR="00505C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,</w:t>
      </w:r>
      <w:r w:rsidR="00505CF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934C45">
        <w:rPr>
          <w:rFonts w:ascii="Times New Roman" w:hAnsi="Times New Roman" w:cs="Times New Roman"/>
          <w:sz w:val="24"/>
          <w:szCs w:val="24"/>
          <w:lang w:val="en-GB"/>
        </w:rPr>
        <w:t>31.400.970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97,7815%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56E6C">
        <w:rPr>
          <w:rFonts w:ascii="Times New Roman" w:hAnsi="Times New Roman" w:cs="Times New Roman"/>
          <w:sz w:val="24"/>
          <w:szCs w:val="24"/>
        </w:rPr>
        <w:t>15</w:t>
      </w:r>
      <w:r w:rsidR="00FC6254">
        <w:rPr>
          <w:rFonts w:ascii="Times New Roman" w:hAnsi="Times New Roman" w:cs="Times New Roman"/>
          <w:sz w:val="24"/>
          <w:szCs w:val="24"/>
        </w:rPr>
        <w:t>.04</w:t>
      </w:r>
      <w:r w:rsidR="00256E6C">
        <w:rPr>
          <w:rFonts w:ascii="Times New Roman" w:hAnsi="Times New Roman" w:cs="Times New Roman"/>
          <w:sz w:val="24"/>
          <w:szCs w:val="24"/>
        </w:rPr>
        <w:t>.2024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data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referinţă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97,7815% </w:t>
      </w:r>
      <w:r w:rsidR="004D22FB" w:rsidRPr="004D22FB">
        <w:rPr>
          <w:rFonts w:ascii="Times New Roman" w:hAnsi="Times New Roman" w:cs="Times New Roman"/>
          <w:sz w:val="24"/>
          <w:szCs w:val="24"/>
        </w:rPr>
        <w:t>d</w:t>
      </w:r>
      <w:r w:rsidR="00F86B3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9A8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din </w:t>
      </w:r>
      <w:r w:rsidR="00256E6C">
        <w:rPr>
          <w:rFonts w:ascii="Times New Roman" w:hAnsi="Times New Roman" w:cs="Times New Roman"/>
          <w:sz w:val="24"/>
          <w:szCs w:val="24"/>
        </w:rPr>
        <w:t>25</w:t>
      </w:r>
      <w:r w:rsidR="00FC6254">
        <w:rPr>
          <w:rFonts w:ascii="Times New Roman" w:hAnsi="Times New Roman" w:cs="Times New Roman"/>
          <w:sz w:val="24"/>
          <w:szCs w:val="24"/>
        </w:rPr>
        <w:t>.04</w:t>
      </w:r>
      <w:r w:rsidR="00256E6C">
        <w:rPr>
          <w:rFonts w:ascii="Times New Roman" w:hAnsi="Times New Roman" w:cs="Times New Roman"/>
          <w:sz w:val="24"/>
          <w:szCs w:val="24"/>
        </w:rPr>
        <w:t>.2024</w:t>
      </w:r>
    </w:p>
    <w:p w:rsidR="00F87B19" w:rsidRPr="002B6DC9" w:rsidRDefault="00F87B19" w:rsidP="00F87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1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C6254" w:rsidRPr="00FC6254">
        <w:rPr>
          <w:rFonts w:ascii="Times New Roman" w:eastAsia="Times New Roman" w:hAnsi="Times New Roman" w:cs="Times New Roman"/>
          <w:sz w:val="24"/>
          <w:szCs w:val="24"/>
        </w:rPr>
        <w:t>Prezentarea</w:t>
      </w:r>
      <w:proofErr w:type="spellEnd"/>
      <w:r w:rsidR="00FC6254" w:rsidRPr="00FC6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6254" w:rsidRPr="00FC6254">
        <w:rPr>
          <w:rFonts w:ascii="Times New Roman" w:eastAsia="Times New Roman" w:hAnsi="Times New Roman" w:cs="Times New Roman"/>
          <w:sz w:val="24"/>
          <w:szCs w:val="24"/>
        </w:rPr>
        <w:t>Rapor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tului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Administraț</w:t>
      </w:r>
      <w:r w:rsidR="00FC6254" w:rsidRPr="00FC6254"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 w:rsidR="00FC6254" w:rsidRPr="00FC6254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societății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situaț</w:t>
      </w:r>
      <w:r w:rsidR="00FC6254" w:rsidRPr="00FC6254">
        <w:rPr>
          <w:rFonts w:ascii="Times New Roman" w:eastAsia="Times New Roman" w:hAnsi="Times New Roman" w:cs="Times New Roman"/>
          <w:sz w:val="24"/>
          <w:szCs w:val="24"/>
        </w:rPr>
        <w:t>iile</w:t>
      </w:r>
      <w:proofErr w:type="spellEnd"/>
      <w:r w:rsidR="00FC6254" w:rsidRPr="00FC6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6254" w:rsidRPr="00FC6254">
        <w:rPr>
          <w:rFonts w:ascii="Times New Roman" w:eastAsia="Times New Roman" w:hAnsi="Times New Roman" w:cs="Times New Roman"/>
          <w:sz w:val="24"/>
          <w:szCs w:val="24"/>
        </w:rPr>
        <w:t>financia</w:t>
      </w:r>
      <w:r w:rsidR="00256E6C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="00256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6E6C">
        <w:rPr>
          <w:rFonts w:ascii="Times New Roman" w:eastAsia="Times New Roman" w:hAnsi="Times New Roman" w:cs="Times New Roman"/>
          <w:sz w:val="24"/>
          <w:szCs w:val="24"/>
        </w:rPr>
        <w:t>anuale</w:t>
      </w:r>
      <w:proofErr w:type="spellEnd"/>
      <w:r w:rsidR="00256E6C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="00256E6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="00256E6C">
        <w:rPr>
          <w:rFonts w:ascii="Times New Roman" w:eastAsia="Times New Roman" w:hAnsi="Times New Roman" w:cs="Times New Roman"/>
          <w:sz w:val="24"/>
          <w:szCs w:val="24"/>
        </w:rPr>
        <w:t xml:space="preserve"> 31.12.2023</w:t>
      </w:r>
      <w:r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1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B19" w:rsidRPr="002801C9" w:rsidRDefault="00F87B19" w:rsidP="00F87B1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2801C9" w:rsidRPr="002801C9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</w:rPr>
        <w:t xml:space="preserve"> de </w:t>
      </w:r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01C9" w:rsidRPr="002801C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801C9" w:rsidRPr="002801C9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repre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ro-RO"/>
        </w:rPr>
        <w:t>z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entând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ia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 act de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Raportul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anual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Consiliului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Administra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ro-RO"/>
        </w:rPr>
        <w:t>ț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ie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societății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 Craiova S.A.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anul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 2023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menționează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că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punctul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pe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ordinea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zi</w:t>
      </w:r>
      <w:proofErr w:type="spellEnd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 xml:space="preserve"> nu </w:t>
      </w:r>
      <w:proofErr w:type="spellStart"/>
      <w:r w:rsidR="002801C9" w:rsidRPr="002801C9">
        <w:rPr>
          <w:rFonts w:ascii="Times New Roman" w:hAnsi="Times New Roman" w:cs="Times New Roman"/>
          <w:sz w:val="24"/>
          <w:szCs w:val="24"/>
          <w:lang w:val="en-GB"/>
        </w:rPr>
        <w:t>necesită</w:t>
      </w:r>
      <w:proofErr w:type="spellEnd"/>
      <w:r w:rsidR="002801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01C9">
        <w:rPr>
          <w:rFonts w:ascii="Times New Roman" w:hAnsi="Times New Roman" w:cs="Times New Roman"/>
          <w:sz w:val="24"/>
          <w:szCs w:val="24"/>
          <w:lang w:val="en-GB"/>
        </w:rPr>
        <w:t>vot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31.400.970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sz w:val="24"/>
          <w:szCs w:val="24"/>
          <w:lang w:val="en-GB"/>
        </w:rPr>
        <w:t>31.400.970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712.418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AF29A3" w:rsidRPr="00FD18C7" w:rsidRDefault="00AF29A3" w:rsidP="00F86B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2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: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C6254" w:rsidRPr="00FC6254">
        <w:rPr>
          <w:rFonts w:ascii="Times New Roman" w:eastAsia="Times New Roman" w:hAnsi="Times New Roman" w:cs="Times New Roman"/>
          <w:sz w:val="24"/>
          <w:szCs w:val="24"/>
        </w:rPr>
        <w:t>Prezentarea</w:t>
      </w:r>
      <w:proofErr w:type="spellEnd"/>
      <w:r w:rsidR="00FC6254" w:rsidRPr="00FC6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6254" w:rsidRPr="00FC6254">
        <w:rPr>
          <w:rFonts w:ascii="Times New Roman" w:eastAsia="Times New Roman" w:hAnsi="Times New Roman" w:cs="Times New Roman"/>
          <w:sz w:val="24"/>
          <w:szCs w:val="24"/>
        </w:rPr>
        <w:t>Raportului</w:t>
      </w:r>
      <w:proofErr w:type="spellEnd"/>
      <w:r w:rsidR="00FC6254" w:rsidRPr="00FC6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6254" w:rsidRPr="00FC6254">
        <w:rPr>
          <w:rFonts w:ascii="Times New Roman" w:eastAsia="Times New Roman" w:hAnsi="Times New Roman" w:cs="Times New Roman"/>
          <w:sz w:val="24"/>
          <w:szCs w:val="24"/>
        </w:rPr>
        <w:t>auditorului</w:t>
      </w:r>
      <w:proofErr w:type="spellEnd"/>
      <w:r w:rsidR="00FC6254" w:rsidRPr="00FC6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6254" w:rsidRPr="00FC6254">
        <w:rPr>
          <w:rFonts w:ascii="Times New Roman" w:eastAsia="Times New Roman" w:hAnsi="Times New Roman" w:cs="Times New Roman"/>
          <w:sz w:val="24"/>
          <w:szCs w:val="24"/>
        </w:rPr>
        <w:t>financiar</w:t>
      </w:r>
      <w:proofErr w:type="spellEnd"/>
      <w:r w:rsidR="00FC6254" w:rsidRPr="00FC6254">
        <w:rPr>
          <w:rFonts w:ascii="Times New Roman" w:eastAsia="Times New Roman" w:hAnsi="Times New Roman" w:cs="Times New Roman"/>
          <w:sz w:val="24"/>
          <w:szCs w:val="24"/>
        </w:rPr>
        <w:t xml:space="preserve"> extern independent cu </w:t>
      </w:r>
      <w:proofErr w:type="spellStart"/>
      <w:r w:rsidR="00FC6254" w:rsidRPr="00FC6254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="00FC6254" w:rsidRPr="00FC6254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auditul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situaț</w:t>
      </w:r>
      <w:r w:rsidR="00FC6254" w:rsidRPr="00FC6254">
        <w:rPr>
          <w:rFonts w:ascii="Times New Roman" w:eastAsia="Times New Roman" w:hAnsi="Times New Roman" w:cs="Times New Roman"/>
          <w:sz w:val="24"/>
          <w:szCs w:val="24"/>
        </w:rPr>
        <w:t>iilor</w:t>
      </w:r>
      <w:proofErr w:type="spellEnd"/>
      <w:r w:rsidR="00FC6254" w:rsidRPr="00FC6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6254" w:rsidRPr="00FC6254">
        <w:rPr>
          <w:rFonts w:ascii="Times New Roman" w:eastAsia="Times New Roman" w:hAnsi="Times New Roman" w:cs="Times New Roman"/>
          <w:sz w:val="24"/>
          <w:szCs w:val="24"/>
        </w:rPr>
        <w:t>financia</w:t>
      </w:r>
      <w:r w:rsidR="00256E6C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="00256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6E6C">
        <w:rPr>
          <w:rFonts w:ascii="Times New Roman" w:eastAsia="Times New Roman" w:hAnsi="Times New Roman" w:cs="Times New Roman"/>
          <w:sz w:val="24"/>
          <w:szCs w:val="24"/>
        </w:rPr>
        <w:t>anuale</w:t>
      </w:r>
      <w:proofErr w:type="spellEnd"/>
      <w:r w:rsidR="00256E6C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="00256E6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="00256E6C">
        <w:rPr>
          <w:rFonts w:ascii="Times New Roman" w:eastAsia="Times New Roman" w:hAnsi="Times New Roman" w:cs="Times New Roman"/>
          <w:sz w:val="24"/>
          <w:szCs w:val="24"/>
        </w:rPr>
        <w:t xml:space="preserve"> 31.12.2023</w:t>
      </w:r>
      <w:r w:rsidR="004D22FB" w:rsidRPr="004D22FB">
        <w:rPr>
          <w:rFonts w:ascii="Times New Roman" w:hAnsi="Times New Roman" w:cs="Times New Roman"/>
          <w:sz w:val="24"/>
          <w:szCs w:val="24"/>
        </w:rPr>
        <w:t>”</w:t>
      </w:r>
      <w:r w:rsidR="004F6191">
        <w:rPr>
          <w:rFonts w:ascii="Times New Roman" w:hAnsi="Times New Roman" w:cs="Times New Roman"/>
          <w:sz w:val="24"/>
          <w:szCs w:val="24"/>
        </w:rPr>
        <w:t>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AF29A3" w:rsidRPr="00FC6254" w:rsidRDefault="00AF29A3" w:rsidP="00AF29A3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9D1699" w:rsidRPr="009D1699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</w:rPr>
        <w:t xml:space="preserve"> de </w:t>
      </w:r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D1699" w:rsidRPr="009D169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9D1699" w:rsidRPr="009D1699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repre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ro-RO"/>
        </w:rPr>
        <w:t>z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entând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ia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act de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Raportul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auditorului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financiar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extern independent cu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privire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auditul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situațiilor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financiare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anuale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la data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31.12.2023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menționează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că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punctul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pe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ordinea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zi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nu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necesită</w:t>
      </w:r>
      <w:proofErr w:type="spellEnd"/>
      <w:r w:rsid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699">
        <w:rPr>
          <w:rFonts w:ascii="Times New Roman" w:hAnsi="Times New Roman" w:cs="Times New Roman"/>
          <w:sz w:val="24"/>
          <w:szCs w:val="24"/>
          <w:lang w:val="en-GB"/>
        </w:rPr>
        <w:t>vot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3069A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7A5571" w:rsidRPr="00F87B19" w:rsidRDefault="007A5571" w:rsidP="007A55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Prezentarea</w:t>
      </w:r>
      <w:proofErr w:type="spellEnd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dezbaterea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Situațiilor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anuale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întocmite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exerciț</w:t>
      </w:r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iul</w:t>
      </w:r>
      <w:proofErr w:type="spellEnd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financiar</w:t>
      </w:r>
      <w:proofErr w:type="spellEnd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6E6C">
        <w:rPr>
          <w:rFonts w:ascii="Times New Roman" w:eastAsia="Times New Roman" w:hAnsi="Times New Roman" w:cs="Times New Roman"/>
          <w:sz w:val="24"/>
          <w:szCs w:val="24"/>
        </w:rPr>
        <w:t>anului</w:t>
      </w:r>
      <w:proofErr w:type="spellEnd"/>
      <w:r w:rsidR="00256E6C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compuse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din: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Bilanț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Contul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de profit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ș</w:t>
      </w:r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pi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erdere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, Date informative,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Situația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activelor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imobilizate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Situația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modifică</w:t>
      </w:r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capitalurilor</w:t>
      </w:r>
      <w:proofErr w:type="spellEnd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propri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Situaț</w:t>
      </w:r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fluxul</w:t>
      </w:r>
      <w:r w:rsidR="005B5F71">
        <w:rPr>
          <w:rFonts w:ascii="Times New Roman" w:eastAsia="Times New Roman" w:hAnsi="Times New Roman" w:cs="Times New Roman"/>
          <w:sz w:val="24"/>
          <w:szCs w:val="24"/>
        </w:rPr>
        <w:t>ui</w:t>
      </w:r>
      <w:proofErr w:type="spellEnd"/>
      <w:r w:rsidR="005B5F7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B5F71">
        <w:rPr>
          <w:rFonts w:ascii="Times New Roman" w:eastAsia="Times New Roman" w:hAnsi="Times New Roman" w:cs="Times New Roman"/>
          <w:sz w:val="24"/>
          <w:szCs w:val="24"/>
        </w:rPr>
        <w:t>numerar</w:t>
      </w:r>
      <w:proofErr w:type="spellEnd"/>
      <w:r w:rsidR="005B5F71">
        <w:rPr>
          <w:rFonts w:ascii="Times New Roman" w:eastAsia="Times New Roman" w:hAnsi="Times New Roman" w:cs="Times New Roman"/>
          <w:sz w:val="24"/>
          <w:szCs w:val="24"/>
        </w:rPr>
        <w:t>, Note explicative</w:t>
      </w:r>
      <w:r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5B5F71" w:rsidRPr="009D1699" w:rsidRDefault="007A5571" w:rsidP="005B5F7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9D1699" w:rsidRPr="009D1699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</w:rPr>
        <w:t xml:space="preserve"> de </w:t>
      </w:r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D1699" w:rsidRPr="009D169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9D1699" w:rsidRPr="009D1699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repre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ro-RO"/>
        </w:rPr>
        <w:t>z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entând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Situațiile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financiare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aferente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exercițiului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financiar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2023,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compuse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din: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Bilanț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Contul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de profit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pierdere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, Date informative,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Situația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activelor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imobilizate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Situația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modificării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capitalurilor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proprii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Situația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fluxului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numerar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>, Note explicative.</w:t>
      </w:r>
    </w:p>
    <w:p w:rsidR="007A5571" w:rsidRPr="009D1699" w:rsidRDefault="005B5F71" w:rsidP="007A5571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5B5F71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     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Responsabilitatea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pentru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legalitatea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exactitatea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datelor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prevăzute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situațiile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financiare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notele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anexe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la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acestea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aferente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exercițiului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financiar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al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anului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2023,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pentru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respectarea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standardelor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practicilor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politicilor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contabile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precum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pentru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determinarea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rezultatului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exercițiului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financiar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aferent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anului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2023,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revine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conducerii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administrative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executive a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societăț</w:t>
      </w:r>
      <w:r w:rsidR="009D1699">
        <w:rPr>
          <w:rFonts w:ascii="Times New Roman" w:hAnsi="Times New Roman" w:cs="Times New Roman"/>
          <w:bCs/>
          <w:iCs/>
          <w:sz w:val="24"/>
          <w:szCs w:val="24"/>
        </w:rPr>
        <w:t>ii</w:t>
      </w:r>
      <w:proofErr w:type="spellEnd"/>
      <w:r w:rsidR="007A5571"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F87B19" w:rsidRPr="00F87B19" w:rsidRDefault="007A5571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D276D3" w:rsidRDefault="00D276D3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276D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D276D3">
        <w:rPr>
          <w:rFonts w:ascii="Times New Roman" w:hAnsi="Times New Roman" w:cs="Times New Roman"/>
          <w:sz w:val="24"/>
          <w:szCs w:val="24"/>
        </w:rPr>
        <w:t xml:space="preserve"> 4 de </w:t>
      </w:r>
      <w:proofErr w:type="spellStart"/>
      <w:r w:rsidRPr="00D276D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27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D3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D276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6D3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D276D3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repartizării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destinaț</w:t>
      </w:r>
      <w:r w:rsidRPr="00D276D3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D276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276D3">
        <w:rPr>
          <w:rFonts w:ascii="Times New Roman" w:hAnsi="Times New Roman" w:cs="Times New Roman"/>
          <w:sz w:val="24"/>
          <w:szCs w:val="24"/>
        </w:rPr>
        <w:t>profi</w:t>
      </w:r>
      <w:r>
        <w:rPr>
          <w:rFonts w:ascii="Times New Roman" w:hAnsi="Times New Roman" w:cs="Times New Roman"/>
          <w:sz w:val="24"/>
          <w:szCs w:val="24"/>
        </w:rPr>
        <w:t>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 w:rsidR="00256E6C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="00256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6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56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6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256E6C">
        <w:rPr>
          <w:rFonts w:ascii="Times New Roman" w:hAnsi="Times New Roman" w:cs="Times New Roman"/>
          <w:sz w:val="24"/>
          <w:szCs w:val="24"/>
        </w:rPr>
        <w:t xml:space="preserve"> 2023</w:t>
      </w:r>
      <w:r w:rsidRPr="00D276D3">
        <w:rPr>
          <w:rFonts w:ascii="Times New Roman" w:hAnsi="Times New Roman" w:cs="Times New Roman"/>
          <w:sz w:val="24"/>
          <w:szCs w:val="24"/>
        </w:rPr>
        <w:t>”.</w:t>
      </w:r>
    </w:p>
    <w:p w:rsidR="00C67DF8" w:rsidRDefault="00C67DF8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9D1699" w:rsidRDefault="00D276D3" w:rsidP="009D1699">
      <w:pPr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9D1699" w:rsidRPr="009D1699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</w:rPr>
        <w:t xml:space="preserve"> de </w:t>
      </w:r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D1699" w:rsidRPr="009D169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9D1699" w:rsidRPr="009D1699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D1699" w:rsidRPr="009D1699">
        <w:rPr>
          <w:rFonts w:ascii="Times New Roman" w:hAnsi="Times New Roman" w:cs="Times New Roman"/>
          <w:iCs/>
          <w:sz w:val="24"/>
          <w:szCs w:val="24"/>
          <w:lang w:val="ro-RO"/>
        </w:rPr>
        <w:t>repartizarea pe destinații a profitului net realizat în anul 2023 de societatea Avioane Craiova S.A., astfel: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827"/>
      </w:tblGrid>
      <w:tr w:rsidR="009D1699" w:rsidRPr="009D1699" w:rsidTr="00493BDB">
        <w:tc>
          <w:tcPr>
            <w:tcW w:w="3827" w:type="dxa"/>
            <w:shd w:val="clear" w:color="auto" w:fill="auto"/>
          </w:tcPr>
          <w:p w:rsidR="009D1699" w:rsidRPr="009D1699" w:rsidRDefault="009D1699" w:rsidP="009D169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9D16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Destinația</w:t>
            </w:r>
          </w:p>
        </w:tc>
        <w:tc>
          <w:tcPr>
            <w:tcW w:w="3827" w:type="dxa"/>
            <w:shd w:val="clear" w:color="auto" w:fill="auto"/>
          </w:tcPr>
          <w:p w:rsidR="009D1699" w:rsidRPr="009D1699" w:rsidRDefault="009D1699" w:rsidP="009D169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9D16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Suma</w:t>
            </w:r>
          </w:p>
        </w:tc>
      </w:tr>
      <w:tr w:rsidR="009D1699" w:rsidRPr="009D1699" w:rsidTr="00493BDB">
        <w:tc>
          <w:tcPr>
            <w:tcW w:w="3827" w:type="dxa"/>
            <w:shd w:val="clear" w:color="auto" w:fill="auto"/>
          </w:tcPr>
          <w:p w:rsidR="009D1699" w:rsidRPr="009D1699" w:rsidRDefault="009D1699" w:rsidP="009D16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9D16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Profit net de repartizat</w:t>
            </w:r>
          </w:p>
        </w:tc>
        <w:tc>
          <w:tcPr>
            <w:tcW w:w="3827" w:type="dxa"/>
            <w:shd w:val="clear" w:color="auto" w:fill="auto"/>
          </w:tcPr>
          <w:p w:rsidR="009D1699" w:rsidRPr="009D1699" w:rsidRDefault="009D1699" w:rsidP="009D169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9D16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113.072 lei</w:t>
            </w:r>
          </w:p>
        </w:tc>
      </w:tr>
      <w:tr w:rsidR="009D1699" w:rsidRPr="009D1699" w:rsidTr="00493BDB">
        <w:tc>
          <w:tcPr>
            <w:tcW w:w="3827" w:type="dxa"/>
            <w:shd w:val="clear" w:color="auto" w:fill="auto"/>
          </w:tcPr>
          <w:p w:rsidR="009D1699" w:rsidRPr="009D1699" w:rsidRDefault="009D1699" w:rsidP="009D1699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9D16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rezerva legală</w:t>
            </w:r>
          </w:p>
        </w:tc>
        <w:tc>
          <w:tcPr>
            <w:tcW w:w="3827" w:type="dxa"/>
            <w:shd w:val="clear" w:color="auto" w:fill="auto"/>
          </w:tcPr>
          <w:p w:rsidR="009D1699" w:rsidRPr="009D1699" w:rsidRDefault="009D1699" w:rsidP="009D169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9D16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5.654 lei</w:t>
            </w:r>
          </w:p>
        </w:tc>
      </w:tr>
      <w:tr w:rsidR="009D1699" w:rsidRPr="009D1699" w:rsidTr="00493BDB">
        <w:tc>
          <w:tcPr>
            <w:tcW w:w="3827" w:type="dxa"/>
            <w:shd w:val="clear" w:color="auto" w:fill="auto"/>
          </w:tcPr>
          <w:p w:rsidR="009D1699" w:rsidRPr="009D1699" w:rsidRDefault="009D1699" w:rsidP="009D1699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9D16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acoperirea pierderii contabile</w:t>
            </w:r>
          </w:p>
        </w:tc>
        <w:tc>
          <w:tcPr>
            <w:tcW w:w="3827" w:type="dxa"/>
            <w:shd w:val="clear" w:color="auto" w:fill="auto"/>
          </w:tcPr>
          <w:p w:rsidR="009D1699" w:rsidRPr="009D1699" w:rsidRDefault="009D1699" w:rsidP="009D169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9D16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107.418 lei</w:t>
            </w:r>
          </w:p>
        </w:tc>
      </w:tr>
      <w:tr w:rsidR="009D1699" w:rsidRPr="009D1699" w:rsidTr="00493BDB">
        <w:tc>
          <w:tcPr>
            <w:tcW w:w="3827" w:type="dxa"/>
            <w:shd w:val="clear" w:color="auto" w:fill="auto"/>
          </w:tcPr>
          <w:p w:rsidR="009D1699" w:rsidRPr="009D1699" w:rsidRDefault="009D1699" w:rsidP="009D1699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9D16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dividende, etc.</w:t>
            </w:r>
          </w:p>
        </w:tc>
        <w:tc>
          <w:tcPr>
            <w:tcW w:w="3827" w:type="dxa"/>
            <w:shd w:val="clear" w:color="auto" w:fill="auto"/>
          </w:tcPr>
          <w:p w:rsidR="009D1699" w:rsidRPr="009D1699" w:rsidRDefault="009D1699" w:rsidP="009D1699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</w:tr>
      <w:tr w:rsidR="009D1699" w:rsidRPr="009D1699" w:rsidTr="00493BDB">
        <w:tc>
          <w:tcPr>
            <w:tcW w:w="3827" w:type="dxa"/>
            <w:shd w:val="clear" w:color="auto" w:fill="auto"/>
          </w:tcPr>
          <w:p w:rsidR="009D1699" w:rsidRPr="009D1699" w:rsidRDefault="009D1699" w:rsidP="009D16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9D16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Profit nerepartizat</w:t>
            </w:r>
          </w:p>
        </w:tc>
        <w:tc>
          <w:tcPr>
            <w:tcW w:w="3827" w:type="dxa"/>
            <w:shd w:val="clear" w:color="auto" w:fill="auto"/>
          </w:tcPr>
          <w:p w:rsidR="009D1699" w:rsidRPr="009D1699" w:rsidRDefault="009D1699" w:rsidP="009D1699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</w:tr>
    </w:tbl>
    <w:p w:rsidR="00D276D3" w:rsidRDefault="009B3106" w:rsidP="009D1699">
      <w:pPr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Cs/>
          <w:sz w:val="24"/>
          <w:szCs w:val="24"/>
          <w:lang w:val="ro-RO"/>
        </w:rPr>
        <w:t>”</w:t>
      </w:r>
    </w:p>
    <w:p w:rsidR="009B3106" w:rsidRPr="00F87B19" w:rsidRDefault="009B3106" w:rsidP="009B31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3106" w:rsidRPr="00F87B19" w:rsidRDefault="009B3106" w:rsidP="009B3106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9B3106" w:rsidRPr="00F87B19" w:rsidRDefault="009B3106" w:rsidP="009B3106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9B3106" w:rsidRPr="00F87B19" w:rsidRDefault="009B3106" w:rsidP="009B3106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9B3106" w:rsidRPr="00F87B19" w:rsidRDefault="009B3106" w:rsidP="009B3106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  <w:bookmarkStart w:id="0" w:name="_GoBack"/>
      <w:bookmarkEnd w:id="0"/>
    </w:p>
    <w:p w:rsidR="00D276D3" w:rsidRPr="009D1699" w:rsidRDefault="009B3106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lastRenderedPageBreak/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B7692F" w:rsidRPr="005B5F71" w:rsidRDefault="00B7692F" w:rsidP="00F87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9B3106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9B3106">
        <w:rPr>
          <w:rFonts w:ascii="Times New Roman" w:hAnsi="Times New Roman" w:cs="Times New Roman"/>
          <w:sz w:val="24"/>
          <w:szCs w:val="24"/>
        </w:rPr>
        <w:t xml:space="preserve"> 5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>: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descă</w:t>
      </w:r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rcarii</w:t>
      </w:r>
      <w:proofErr w:type="spellEnd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gestiune</w:t>
      </w:r>
      <w:proofErr w:type="spellEnd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memb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rilor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Administrație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societății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desfășurată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exerciț</w:t>
      </w:r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iu</w:t>
      </w:r>
      <w:r w:rsidR="00256E6C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="00256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6E6C">
        <w:rPr>
          <w:rFonts w:ascii="Times New Roman" w:eastAsia="Times New Roman" w:hAnsi="Times New Roman" w:cs="Times New Roman"/>
          <w:sz w:val="24"/>
          <w:szCs w:val="24"/>
        </w:rPr>
        <w:t>financiar</w:t>
      </w:r>
      <w:proofErr w:type="spellEnd"/>
      <w:r w:rsidR="00256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6E6C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="00256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6E6C">
        <w:rPr>
          <w:rFonts w:ascii="Times New Roman" w:eastAsia="Times New Roman" w:hAnsi="Times New Roman" w:cs="Times New Roman"/>
          <w:sz w:val="24"/>
          <w:szCs w:val="24"/>
        </w:rPr>
        <w:t>anului</w:t>
      </w:r>
      <w:proofErr w:type="spellEnd"/>
      <w:r w:rsidR="00256E6C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4D22FB" w:rsidRPr="004D22FB">
        <w:rPr>
          <w:rFonts w:ascii="Times New Roman" w:hAnsi="Times New Roman" w:cs="Times New Roman"/>
          <w:sz w:val="24"/>
          <w:szCs w:val="24"/>
        </w:rPr>
        <w:t>”</w:t>
      </w:r>
      <w:r w:rsidR="003069A8">
        <w:rPr>
          <w:rFonts w:ascii="Times New Roman" w:hAnsi="Times New Roman" w:cs="Times New Roman"/>
          <w:sz w:val="24"/>
          <w:szCs w:val="24"/>
        </w:rPr>
        <w:t>.</w:t>
      </w:r>
    </w:p>
    <w:p w:rsidR="00B7692F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B7692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9B3106"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 w:rsidR="009B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106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9B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10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B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106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9B3106">
        <w:rPr>
          <w:rFonts w:ascii="Times New Roman" w:hAnsi="Times New Roman" w:cs="Times New Roman"/>
          <w:sz w:val="24"/>
          <w:szCs w:val="24"/>
        </w:rPr>
        <w:t xml:space="preserve"> 5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2619" w:rsidRPr="005B5F71" w:rsidRDefault="00B7692F" w:rsidP="00F86B3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>„</w:t>
      </w:r>
      <w:r w:rsidR="009D1699" w:rsidRPr="009D1699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</w:rPr>
        <w:t xml:space="preserve"> de </w:t>
      </w:r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D1699" w:rsidRPr="009D169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9D1699" w:rsidRPr="009D1699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descărcarea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gestiune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administratorilor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ceea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ce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privește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activitatea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desfășurată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exercițiul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financiar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2023,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conformitate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prevederile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art. 111,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alin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. 2, lit. d)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</w:rPr>
        <w:t>respectarea</w:t>
      </w:r>
      <w:proofErr w:type="spellEnd"/>
      <w:r w:rsidR="009D1699" w:rsidRPr="009D169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D1699" w:rsidRPr="009D1699">
        <w:rPr>
          <w:rFonts w:ascii="Times New Roman" w:hAnsi="Times New Roman" w:cs="Times New Roman"/>
          <w:iCs/>
          <w:sz w:val="24"/>
          <w:szCs w:val="24"/>
          <w:lang w:val="ro-RO"/>
        </w:rPr>
        <w:t>art. 144</w:t>
      </w:r>
      <w:r w:rsidR="009D1699" w:rsidRPr="009D1699">
        <w:rPr>
          <w:rFonts w:ascii="Times New Roman" w:hAnsi="Times New Roman" w:cs="Times New Roman"/>
          <w:iCs/>
          <w:sz w:val="24"/>
          <w:szCs w:val="24"/>
          <w:vertAlign w:val="superscript"/>
          <w:lang w:val="ro-RO"/>
        </w:rPr>
        <w:t>1</w:t>
      </w:r>
      <w:r w:rsidR="009D1699" w:rsidRPr="009D169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- 144</w:t>
      </w:r>
      <w:r w:rsidR="009D1699" w:rsidRPr="009D1699">
        <w:rPr>
          <w:rFonts w:ascii="Times New Roman" w:hAnsi="Times New Roman" w:cs="Times New Roman"/>
          <w:iCs/>
          <w:sz w:val="24"/>
          <w:szCs w:val="24"/>
          <w:vertAlign w:val="superscript"/>
          <w:lang w:val="ro-RO"/>
        </w:rPr>
        <w:t>4</w:t>
      </w:r>
      <w:r w:rsidR="009D1699" w:rsidRPr="009D1699">
        <w:rPr>
          <w:rFonts w:ascii="Times New Roman" w:hAnsi="Times New Roman" w:cs="Times New Roman"/>
          <w:iCs/>
          <w:sz w:val="24"/>
          <w:szCs w:val="24"/>
          <w:lang w:val="ro-RO"/>
        </w:rPr>
        <w:t>, art. 153</w:t>
      </w:r>
      <w:r w:rsidR="009D1699" w:rsidRPr="009D1699">
        <w:rPr>
          <w:rFonts w:ascii="Times New Roman" w:hAnsi="Times New Roman" w:cs="Times New Roman"/>
          <w:iCs/>
          <w:sz w:val="24"/>
          <w:szCs w:val="24"/>
          <w:vertAlign w:val="superscript"/>
          <w:lang w:val="ro-RO"/>
        </w:rPr>
        <w:t>24</w:t>
      </w:r>
      <w:r w:rsidR="009D1699" w:rsidRPr="009D1699">
        <w:rPr>
          <w:rFonts w:ascii="Times New Roman" w:hAnsi="Times New Roman" w:cs="Times New Roman"/>
          <w:iCs/>
          <w:sz w:val="24"/>
          <w:szCs w:val="24"/>
          <w:lang w:val="ro-RO"/>
        </w:rPr>
        <w:t>, art. 155 și art. 186 din Legea societăților nr. 31/1990, republicată, cu modificările și completă</w:t>
      </w:r>
      <w:r w:rsidR="009D1699">
        <w:rPr>
          <w:rFonts w:ascii="Times New Roman" w:hAnsi="Times New Roman" w:cs="Times New Roman"/>
          <w:iCs/>
          <w:sz w:val="24"/>
          <w:szCs w:val="24"/>
          <w:lang w:val="ro-RO"/>
        </w:rPr>
        <w:t>rile ulterioare</w:t>
      </w:r>
      <w:r w:rsidR="004D22FB"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6C68A5" w:rsidRPr="00F87B19" w:rsidRDefault="007A5571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6C68A5"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="006C68A5"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6C68A5"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6C68A5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8A5"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="006C68A5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8A5"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6C68A5"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6C68A5"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6C68A5"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9B3106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9B3106"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9B3106"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9B3106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A35E4D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932619" w:rsidRPr="00F87B19" w:rsidRDefault="00932619" w:rsidP="006C68A5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106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9B3106">
        <w:rPr>
          <w:rFonts w:ascii="Times New Roman" w:hAnsi="Times New Roman" w:cs="Times New Roman"/>
          <w:sz w:val="24"/>
          <w:szCs w:val="24"/>
        </w:rPr>
        <w:t xml:space="preserve"> 6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>: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7A557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B5F71" w:rsidRPr="005B5F71">
        <w:rPr>
          <w:rFonts w:ascii="Times New Roman" w:eastAsia="Arial" w:hAnsi="Times New Roman" w:cs="Times New Roman"/>
          <w:color w:val="000000"/>
          <w:sz w:val="24"/>
          <w:szCs w:val="24"/>
        </w:rPr>
        <w:t>Aprobarea</w:t>
      </w:r>
      <w:proofErr w:type="spellEnd"/>
      <w:r w:rsidR="005B5F71" w:rsidRPr="005B5F7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5F71" w:rsidRPr="005B5F71">
        <w:rPr>
          <w:rFonts w:ascii="Times New Roman" w:eastAsia="Arial" w:hAnsi="Times New Roman" w:cs="Times New Roman"/>
          <w:color w:val="000000"/>
          <w:sz w:val="24"/>
          <w:szCs w:val="24"/>
        </w:rPr>
        <w:t>politicii</w:t>
      </w:r>
      <w:proofErr w:type="spellEnd"/>
      <w:r w:rsidR="005B5F71" w:rsidRPr="005B5F7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5B5F71" w:rsidRPr="005B5F71">
        <w:rPr>
          <w:rFonts w:ascii="Times New Roman" w:eastAsia="Arial" w:hAnsi="Times New Roman" w:cs="Times New Roman"/>
          <w:color w:val="000000"/>
          <w:sz w:val="24"/>
          <w:szCs w:val="24"/>
        </w:rPr>
        <w:t>remunerare</w:t>
      </w:r>
      <w:proofErr w:type="spellEnd"/>
      <w:r w:rsidR="005B5F71" w:rsidRPr="005B5F7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5B5F71" w:rsidRPr="005B5F71">
        <w:rPr>
          <w:rFonts w:ascii="Times New Roman" w:eastAsia="Arial" w:hAnsi="Times New Roman" w:cs="Times New Roman"/>
          <w:color w:val="000000"/>
          <w:sz w:val="24"/>
          <w:szCs w:val="24"/>
        </w:rPr>
        <w:t>conducerii</w:t>
      </w:r>
      <w:proofErr w:type="spellEnd"/>
      <w:r w:rsidR="005B5F71" w:rsidRPr="005B5F7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administr</w:t>
      </w:r>
      <w:r w:rsidR="005E20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ative </w:t>
      </w:r>
      <w:proofErr w:type="spellStart"/>
      <w:r w:rsidR="005E207D">
        <w:rPr>
          <w:rFonts w:ascii="Times New Roman" w:eastAsia="Arial" w:hAnsi="Times New Roman" w:cs="Times New Roman"/>
          <w:color w:val="000000"/>
          <w:sz w:val="24"/>
          <w:szCs w:val="24"/>
        </w:rPr>
        <w:t>ș</w:t>
      </w:r>
      <w:r w:rsidR="005B5F71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proofErr w:type="spellEnd"/>
      <w:r w:rsidR="005B5F7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executive a</w:t>
      </w:r>
      <w:r w:rsidR="005E20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Arial" w:hAnsi="Times New Roman" w:cs="Times New Roman"/>
          <w:color w:val="000000"/>
          <w:sz w:val="24"/>
          <w:szCs w:val="24"/>
        </w:rPr>
        <w:t>societăț</w:t>
      </w:r>
      <w:r w:rsidR="005B5F71">
        <w:rPr>
          <w:rFonts w:ascii="Times New Roman" w:eastAsia="Arial" w:hAnsi="Times New Roman" w:cs="Times New Roman"/>
          <w:color w:val="000000"/>
          <w:sz w:val="24"/>
          <w:szCs w:val="24"/>
        </w:rPr>
        <w:t>ii</w:t>
      </w:r>
      <w:proofErr w:type="spellEnd"/>
      <w:r w:rsidR="004D22FB" w:rsidRPr="007A557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3069A8" w:rsidRDefault="00932619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Hot</w:t>
      </w:r>
      <w:r w:rsidR="009B3106"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 w:rsidR="009B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106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9B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10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B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106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9B3106">
        <w:rPr>
          <w:rFonts w:ascii="Times New Roman" w:hAnsi="Times New Roman" w:cs="Times New Roman"/>
          <w:sz w:val="24"/>
          <w:szCs w:val="24"/>
        </w:rPr>
        <w:t xml:space="preserve"> 6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22FB"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>:</w:t>
      </w:r>
    </w:p>
    <w:p w:rsidR="00932619" w:rsidRPr="009B3106" w:rsidRDefault="009B3106" w:rsidP="009B3106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F87B19">
        <w:rPr>
          <w:rFonts w:ascii="Times New Roman" w:hAnsi="Times New Roman" w:cs="Times New Roman"/>
          <w:sz w:val="24"/>
          <w:szCs w:val="24"/>
        </w:rPr>
        <w:t>„</w:t>
      </w:r>
      <w:r w:rsidR="009D1699" w:rsidRPr="009D1699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</w:rPr>
        <w:t xml:space="preserve"> de </w:t>
      </w:r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D1699" w:rsidRPr="009D169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9D1699" w:rsidRPr="009D1699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9D1699" w:rsidRPr="009D1699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9D1699" w:rsidRPr="009D1699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9D1699" w:rsidRPr="009D1699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</w:t>
      </w:r>
      <w:r w:rsidR="009D1699" w:rsidRPr="009D1699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politica de remunerare, </w:t>
      </w:r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conform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cadrului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legal/intern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vigoare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conformitate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cu </w:t>
      </w:r>
      <w:proofErr w:type="spellStart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>Hotărârea</w:t>
      </w:r>
      <w:proofErr w:type="spellEnd"/>
      <w:r w:rsidR="009D1699" w:rsidRPr="009D1699">
        <w:rPr>
          <w:rFonts w:ascii="Times New Roman" w:hAnsi="Times New Roman" w:cs="Times New Roman"/>
          <w:bCs/>
          <w:iCs/>
          <w:sz w:val="24"/>
          <w:szCs w:val="24"/>
        </w:rPr>
        <w:t xml:space="preserve"> A.G.O.A</w:t>
      </w:r>
      <w:r w:rsidR="009D1699">
        <w:rPr>
          <w:rFonts w:ascii="Times New Roman" w:hAnsi="Times New Roman" w:cs="Times New Roman"/>
          <w:bCs/>
          <w:iCs/>
          <w:sz w:val="24"/>
          <w:szCs w:val="24"/>
          <w:lang w:val="ro-RO"/>
        </w:rPr>
        <w:t>. nr. 7/19.12.2023</w:t>
      </w:r>
      <w:r w:rsidR="004D22FB" w:rsidRPr="009B3106">
        <w:rPr>
          <w:rFonts w:ascii="Times New Roman" w:hAnsi="Times New Roman" w:cs="Times New Roman"/>
          <w:sz w:val="24"/>
          <w:szCs w:val="24"/>
        </w:rPr>
        <w:t>”.</w:t>
      </w:r>
    </w:p>
    <w:p w:rsidR="00F87B19" w:rsidRPr="00F87B19" w:rsidRDefault="00BD1E9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2476ED" w:rsidRDefault="00F87B19" w:rsidP="00256E6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801E80" w:rsidRPr="005E207D" w:rsidRDefault="002476ED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2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56E6C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56E6C">
        <w:rPr>
          <w:rFonts w:ascii="Times New Roman" w:hAnsi="Times New Roman" w:cs="Times New Roman"/>
          <w:sz w:val="24"/>
          <w:szCs w:val="24"/>
        </w:rPr>
        <w:t xml:space="preserve"> 7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 xml:space="preserve">: </w:t>
      </w:r>
      <w:r w:rsidR="00801E80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d</w:t>
      </w:r>
      <w:r w:rsidR="00C67DF8">
        <w:rPr>
          <w:rFonts w:ascii="Times New Roman" w:eastAsia="Times New Roman" w:hAnsi="Times New Roman" w:cs="Times New Roman"/>
          <w:sz w:val="24"/>
          <w:szCs w:val="24"/>
        </w:rPr>
        <w:t>atei</w:t>
      </w:r>
      <w:proofErr w:type="spellEnd"/>
      <w:r w:rsidR="00C67DF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256E6C">
        <w:rPr>
          <w:rFonts w:ascii="Times New Roman" w:eastAsia="Times New Roman" w:hAnsi="Times New Roman" w:cs="Times New Roman"/>
          <w:sz w:val="24"/>
          <w:szCs w:val="24"/>
        </w:rPr>
        <w:t>17</w:t>
      </w:r>
      <w:r w:rsidR="005437B2">
        <w:rPr>
          <w:rFonts w:ascii="Times New Roman" w:eastAsia="Times New Roman" w:hAnsi="Times New Roman" w:cs="Times New Roman"/>
          <w:sz w:val="24"/>
          <w:szCs w:val="24"/>
        </w:rPr>
        <w:t>.05.2024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ca „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nregi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strare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acționarilor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răsfrâng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hotărârilor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A.G.O.A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ș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256E6C">
        <w:rPr>
          <w:rFonts w:ascii="Times New Roman" w:eastAsia="Times New Roman" w:hAnsi="Times New Roman" w:cs="Times New Roman"/>
          <w:sz w:val="24"/>
          <w:szCs w:val="24"/>
        </w:rPr>
        <w:t xml:space="preserve"> 16.05.2024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ca „ex–date”,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cu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dispoziț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iile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nr. 24/2017</w:t>
      </w:r>
      <w:r w:rsidR="00801E80">
        <w:rPr>
          <w:rFonts w:ascii="Times New Roman" w:hAnsi="Times New Roman" w:cs="Times New Roman"/>
          <w:sz w:val="24"/>
          <w:szCs w:val="24"/>
        </w:rPr>
        <w:t>”.</w:t>
      </w:r>
      <w:r w:rsidR="00801E80" w:rsidRPr="00C747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C67DF8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C67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DF8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C67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DF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67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6C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56E6C">
        <w:rPr>
          <w:rFonts w:ascii="Times New Roman" w:hAnsi="Times New Roman" w:cs="Times New Roman"/>
          <w:sz w:val="24"/>
          <w:szCs w:val="24"/>
        </w:rPr>
        <w:t xml:space="preserve"> 7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5E207D" w:rsidRPr="005E207D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</w:rPr>
        <w:t xml:space="preserve"> de </w:t>
      </w:r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207D" w:rsidRPr="005E207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E207D" w:rsidRPr="005E207D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Craiova </w:t>
      </w:r>
      <w:r w:rsidR="00256E6C">
        <w:rPr>
          <w:rFonts w:ascii="Times New Roman" w:hAnsi="Times New Roman" w:cs="Times New Roman"/>
          <w:sz w:val="24"/>
          <w:szCs w:val="24"/>
          <w:lang w:val="en-GB"/>
        </w:rPr>
        <w:t xml:space="preserve">S.A., A.G.O.A. </w:t>
      </w:r>
      <w:proofErr w:type="spellStart"/>
      <w:r w:rsidR="00256E6C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256E6C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256E6C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256E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D1699" w:rsidRPr="009D169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17.05.2024 </w:t>
      </w:r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ca „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dată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înregistrare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identificarea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acționarilor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asupra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cărora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răsfrâng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efectele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256E6C">
        <w:rPr>
          <w:rFonts w:ascii="Times New Roman" w:hAnsi="Times New Roman" w:cs="Times New Roman"/>
          <w:sz w:val="24"/>
          <w:szCs w:val="24"/>
          <w:lang w:val="en-GB"/>
        </w:rPr>
        <w:t>otărârilor</w:t>
      </w:r>
      <w:proofErr w:type="spellEnd"/>
      <w:r w:rsidR="00256E6C">
        <w:rPr>
          <w:rFonts w:ascii="Times New Roman" w:hAnsi="Times New Roman" w:cs="Times New Roman"/>
          <w:sz w:val="24"/>
          <w:szCs w:val="24"/>
          <w:lang w:val="en-GB"/>
        </w:rPr>
        <w:t xml:space="preserve"> A.G.O.A </w:t>
      </w:r>
      <w:proofErr w:type="spellStart"/>
      <w:r w:rsidR="00256E6C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256E6C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256E6C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256E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D1699">
        <w:rPr>
          <w:rFonts w:ascii="Times New Roman" w:hAnsi="Times New Roman" w:cs="Times New Roman"/>
          <w:sz w:val="24"/>
          <w:szCs w:val="24"/>
          <w:lang w:val="en-GB"/>
        </w:rPr>
        <w:t>16.05.2024</w:t>
      </w:r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ca „ex–date”,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conformitate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dispoziț</w:t>
      </w:r>
      <w:r w:rsidR="005E207D">
        <w:rPr>
          <w:rFonts w:ascii="Times New Roman" w:hAnsi="Times New Roman" w:cs="Times New Roman"/>
          <w:sz w:val="24"/>
          <w:szCs w:val="24"/>
          <w:lang w:val="en-GB"/>
        </w:rPr>
        <w:t>iile</w:t>
      </w:r>
      <w:proofErr w:type="spellEnd"/>
      <w:r w:rsidR="005E2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E207D"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="005E207D">
        <w:rPr>
          <w:rFonts w:ascii="Times New Roman" w:hAnsi="Times New Roman" w:cs="Times New Roman"/>
          <w:sz w:val="24"/>
          <w:szCs w:val="24"/>
          <w:lang w:val="en-GB"/>
        </w:rPr>
        <w:t xml:space="preserve"> nr. 24/2017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Pr="00F927BC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801E80" w:rsidRPr="00FD18C7" w:rsidRDefault="00801E80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E6C">
        <w:rPr>
          <w:rFonts w:ascii="Times New Roman" w:hAnsi="Times New Roman" w:cs="Times New Roman"/>
          <w:sz w:val="24"/>
          <w:szCs w:val="24"/>
        </w:rPr>
        <w:t>8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Împuternicirea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Preș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edin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telui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Administrație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Craiova S.A.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efec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demersurile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înregistrării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hotărâ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A.G.O.A.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formalităților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fața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autorităților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competente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incluzând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limi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Oficiul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Registrului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Comerț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ulu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, ASF, BVB.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Mandatarul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menț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ionat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delega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puterile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soane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salariată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256E6C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56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6C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56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6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56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6C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56E6C">
        <w:rPr>
          <w:rFonts w:ascii="Times New Roman" w:hAnsi="Times New Roman" w:cs="Times New Roman"/>
          <w:sz w:val="24"/>
          <w:szCs w:val="24"/>
        </w:rPr>
        <w:t xml:space="preserve"> 8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5E207D" w:rsidRPr="005E207D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</w:rPr>
        <w:t xml:space="preserve"> de </w:t>
      </w:r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207D" w:rsidRPr="005E207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E207D" w:rsidRPr="005E207D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Președintelui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Consiliului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Administrație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Craiova S.A.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efectua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toate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demersurile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vederea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înregistrării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hotărârilor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A.G.O.A.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și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îndeplinirii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tuturor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formalităților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fața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autorităților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competente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incluzând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dar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fără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se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limita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Oficiul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Registrului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Comerțului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ASF, BVB.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Mandatarul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menționat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putea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delega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puterile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acordate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conform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celor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mai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unei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alte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p</w:t>
      </w:r>
      <w:r w:rsid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ersoane</w:t>
      </w:r>
      <w:proofErr w:type="spellEnd"/>
      <w:r w:rsid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salariată</w:t>
      </w:r>
      <w:proofErr w:type="spellEnd"/>
      <w:r w:rsid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C67DF8"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C67DF8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</w:t>
      </w:r>
      <w:r w:rsidR="00C67DF8">
        <w:rPr>
          <w:rFonts w:ascii="Times New Roman" w:hAnsi="Times New Roman" w:cs="Times New Roman"/>
          <w:sz w:val="24"/>
          <w:szCs w:val="24"/>
        </w:rPr>
        <w:t xml:space="preserve">- 0 </w:t>
      </w:r>
      <w:proofErr w:type="spellStart"/>
      <w:r w:rsidR="00C67DF8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C67DF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C67DF8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="00C67DF8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</w:t>
      </w:r>
      <w:r w:rsidR="00AC0B42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="00AC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42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="00AC0B42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="00AC0B42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AC0B42">
        <w:rPr>
          <w:rFonts w:ascii="Times New Roman" w:hAnsi="Times New Roman" w:cs="Times New Roman"/>
          <w:sz w:val="24"/>
          <w:szCs w:val="24"/>
        </w:rPr>
        <w:t>.</w:t>
      </w:r>
    </w:p>
    <w:p w:rsidR="006F6A9E" w:rsidRPr="004D22FB" w:rsidRDefault="006F6A9E" w:rsidP="00BD1E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A9E" w:rsidRPr="004D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A0A9F"/>
    <w:multiLevelType w:val="hybridMultilevel"/>
    <w:tmpl w:val="0796892E"/>
    <w:lvl w:ilvl="0" w:tplc="5FFA5B46">
      <w:start w:val="6"/>
      <w:numFmt w:val="bullet"/>
      <w:lvlText w:val="-"/>
      <w:lvlJc w:val="left"/>
      <w:pPr>
        <w:ind w:left="51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8C"/>
    <w:rsid w:val="000453EC"/>
    <w:rsid w:val="00105185"/>
    <w:rsid w:val="00140730"/>
    <w:rsid w:val="001C50B1"/>
    <w:rsid w:val="002476ED"/>
    <w:rsid w:val="0025134D"/>
    <w:rsid w:val="00252DBD"/>
    <w:rsid w:val="00256E6C"/>
    <w:rsid w:val="002801C9"/>
    <w:rsid w:val="002A1A52"/>
    <w:rsid w:val="002B6DC9"/>
    <w:rsid w:val="002F14AC"/>
    <w:rsid w:val="003069A8"/>
    <w:rsid w:val="00352364"/>
    <w:rsid w:val="003E25DF"/>
    <w:rsid w:val="0046331A"/>
    <w:rsid w:val="004D22FB"/>
    <w:rsid w:val="004F6191"/>
    <w:rsid w:val="00505CFE"/>
    <w:rsid w:val="005437B2"/>
    <w:rsid w:val="005B5F71"/>
    <w:rsid w:val="005E207D"/>
    <w:rsid w:val="00601D66"/>
    <w:rsid w:val="00620FFB"/>
    <w:rsid w:val="00685401"/>
    <w:rsid w:val="006C68A5"/>
    <w:rsid w:val="006D61D4"/>
    <w:rsid w:val="006F6A9E"/>
    <w:rsid w:val="007A5571"/>
    <w:rsid w:val="00801E80"/>
    <w:rsid w:val="00815F0C"/>
    <w:rsid w:val="00883159"/>
    <w:rsid w:val="008F2E8D"/>
    <w:rsid w:val="00932619"/>
    <w:rsid w:val="009335B0"/>
    <w:rsid w:val="00934C45"/>
    <w:rsid w:val="00981AE6"/>
    <w:rsid w:val="009B3106"/>
    <w:rsid w:val="009B50A9"/>
    <w:rsid w:val="009D1699"/>
    <w:rsid w:val="009D3442"/>
    <w:rsid w:val="00A32B7C"/>
    <w:rsid w:val="00A35E4D"/>
    <w:rsid w:val="00AC0B42"/>
    <w:rsid w:val="00AF29A3"/>
    <w:rsid w:val="00B42BA8"/>
    <w:rsid w:val="00B5518C"/>
    <w:rsid w:val="00B7692F"/>
    <w:rsid w:val="00BD1E99"/>
    <w:rsid w:val="00C25530"/>
    <w:rsid w:val="00C6617C"/>
    <w:rsid w:val="00C67DF8"/>
    <w:rsid w:val="00C74779"/>
    <w:rsid w:val="00D17EBD"/>
    <w:rsid w:val="00D276D3"/>
    <w:rsid w:val="00D551DC"/>
    <w:rsid w:val="00D6611A"/>
    <w:rsid w:val="00D819A4"/>
    <w:rsid w:val="00DD28B1"/>
    <w:rsid w:val="00DD683C"/>
    <w:rsid w:val="00F37703"/>
    <w:rsid w:val="00F86B3C"/>
    <w:rsid w:val="00F87B19"/>
    <w:rsid w:val="00F927BC"/>
    <w:rsid w:val="00FC6254"/>
    <w:rsid w:val="00F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FF747-47F9-4FA7-B5F1-B31E36EF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1671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C43902</dc:creator>
  <cp:keywords/>
  <dc:description/>
  <cp:lastModifiedBy>C43902</cp:lastModifiedBy>
  <cp:revision>3</cp:revision>
  <dcterms:created xsi:type="dcterms:W3CDTF">2024-02-29T09:49:00Z</dcterms:created>
  <dcterms:modified xsi:type="dcterms:W3CDTF">2024-04-17T08:50:00Z</dcterms:modified>
</cp:coreProperties>
</file>