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9A">
        <w:rPr>
          <w:rFonts w:ascii="Times New Roman" w:hAnsi="Times New Roman" w:cs="Times New Roman"/>
          <w:b/>
          <w:sz w:val="28"/>
          <w:szCs w:val="28"/>
        </w:rPr>
        <w:t>06</w:t>
      </w:r>
      <w:r w:rsidR="00391D3D">
        <w:rPr>
          <w:rFonts w:ascii="Times New Roman" w:hAnsi="Times New Roman" w:cs="Times New Roman"/>
          <w:b/>
          <w:sz w:val="28"/>
          <w:szCs w:val="28"/>
        </w:rPr>
        <w:t>.08</w:t>
      </w:r>
      <w:r w:rsidR="00FF46FF">
        <w:rPr>
          <w:rFonts w:ascii="Times New Roman" w:hAnsi="Times New Roman" w:cs="Times New Roman"/>
          <w:b/>
          <w:sz w:val="28"/>
          <w:szCs w:val="28"/>
        </w:rPr>
        <w:t>.2024</w:t>
      </w:r>
    </w:p>
    <w:p w:rsidR="00391D3D" w:rsidRDefault="00391D3D" w:rsidP="00391D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39A" w:rsidRPr="00285062" w:rsidRDefault="0079239A" w:rsidP="0079239A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06.08.2024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o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delibereze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capital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D27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9717D"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9717D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971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971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9717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29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F86B3C">
        <w:rPr>
          <w:rFonts w:ascii="Times New Roman" w:hAnsi="Times New Roman" w:cs="Times New Roman"/>
          <w:sz w:val="24"/>
          <w:szCs w:val="24"/>
        </w:rPr>
        <w:t>;</w:t>
      </w:r>
      <w:r w:rsidR="00F86B3C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29717D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29717D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9239A">
        <w:rPr>
          <w:rFonts w:ascii="Times New Roman" w:hAnsi="Times New Roman" w:cs="Times New Roman"/>
          <w:sz w:val="24"/>
          <w:szCs w:val="24"/>
        </w:rPr>
        <w:t>06.08</w:t>
      </w:r>
      <w:r w:rsidR="00FF46FF">
        <w:rPr>
          <w:rFonts w:ascii="Times New Roman" w:hAnsi="Times New Roman" w:cs="Times New Roman"/>
          <w:sz w:val="24"/>
          <w:szCs w:val="24"/>
        </w:rPr>
        <w:t>.2024</w:t>
      </w:r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934C45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391D3D">
        <w:rPr>
          <w:rFonts w:ascii="Times New Roman" w:hAnsi="Times New Roman" w:cs="Times New Roman"/>
          <w:sz w:val="24"/>
          <w:szCs w:val="24"/>
        </w:rPr>
        <w:t>26.07</w:t>
      </w:r>
      <w:r w:rsidR="00FF46FF">
        <w:rPr>
          <w:rFonts w:ascii="Times New Roman" w:hAnsi="Times New Roman" w:cs="Times New Roman"/>
          <w:sz w:val="24"/>
          <w:szCs w:val="24"/>
        </w:rPr>
        <w:t>.2024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Pr="0029717D" w:rsidRDefault="00F87B19" w:rsidP="00F87B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79239A">
        <w:rPr>
          <w:rFonts w:ascii="Times New Roman" w:hAnsi="Times New Roman" w:cs="Times New Roman"/>
          <w:sz w:val="24"/>
          <w:szCs w:val="24"/>
        </w:rPr>
        <w:t>06</w:t>
      </w:r>
      <w:r w:rsidR="00391D3D">
        <w:rPr>
          <w:rFonts w:ascii="Times New Roman" w:hAnsi="Times New Roman" w:cs="Times New Roman"/>
          <w:sz w:val="24"/>
          <w:szCs w:val="24"/>
        </w:rPr>
        <w:t>.08</w:t>
      </w:r>
      <w:r w:rsidR="00FF46FF">
        <w:rPr>
          <w:rFonts w:ascii="Times New Roman" w:hAnsi="Times New Roman" w:cs="Times New Roman"/>
          <w:sz w:val="24"/>
          <w:szCs w:val="24"/>
        </w:rPr>
        <w:t>.2024</w:t>
      </w:r>
    </w:p>
    <w:p w:rsidR="00801E80" w:rsidRPr="006C68A5" w:rsidRDefault="00391D3D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1D3D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391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D3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391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D3D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391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D3D">
        <w:rPr>
          <w:rFonts w:ascii="Times New Roman" w:eastAsia="Times New Roman" w:hAnsi="Times New Roman" w:cs="Times New Roman"/>
          <w:sz w:val="24"/>
          <w:szCs w:val="24"/>
        </w:rPr>
        <w:t>provizor</w:t>
      </w:r>
      <w:r w:rsidR="002971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Craiova S.A.,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1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D3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91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completării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componenței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A.G.O.A. nr. 4/11.06.2024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7F79B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C249A" w:rsidRDefault="00801E80" w:rsidP="008C249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numirea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administratorilor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vederea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completării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componenței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respectiv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următoarelor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persoane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Smarandache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Simona, Dina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Andra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-Teodora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>
        <w:rPr>
          <w:rFonts w:ascii="Times New Roman" w:hAnsi="Times New Roman" w:cs="Times New Roman"/>
          <w:iCs/>
          <w:sz w:val="24"/>
          <w:szCs w:val="24"/>
          <w:lang w:val="en-GB"/>
        </w:rPr>
        <w:t>Costache</w:t>
      </w:r>
      <w:proofErr w:type="spellEnd"/>
      <w:r w:rsid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Alexandra-Andreea.</w:t>
      </w:r>
    </w:p>
    <w:p w:rsidR="008C249A" w:rsidRDefault="008C249A" w:rsidP="008C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249A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8C249A">
        <w:rPr>
          <w:rFonts w:ascii="Times New Roman" w:hAnsi="Times New Roman" w:cs="Times New Roman"/>
          <w:sz w:val="24"/>
          <w:szCs w:val="24"/>
          <w:lang w:val="ro-RO"/>
        </w:rPr>
        <w:t xml:space="preserve">De asemenea, </w:t>
      </w:r>
      <w:r w:rsidRPr="008C249A">
        <w:rPr>
          <w:rFonts w:ascii="Times New Roman" w:hAnsi="Times New Roman" w:cs="Times New Roman"/>
          <w:iCs/>
          <w:sz w:val="24"/>
          <w:szCs w:val="24"/>
        </w:rPr>
        <w:t xml:space="preserve">A.G.O.A. </w:t>
      </w:r>
      <w:proofErr w:type="spellStart"/>
      <w:r w:rsidRPr="008C249A">
        <w:rPr>
          <w:rFonts w:ascii="Times New Roman" w:hAnsi="Times New Roman" w:cs="Times New Roman"/>
          <w:iCs/>
          <w:sz w:val="24"/>
          <w:szCs w:val="24"/>
        </w:rPr>
        <w:t>aprobă</w:t>
      </w:r>
      <w:proofErr w:type="spellEnd"/>
      <w:r w:rsidRPr="008C24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C249A">
        <w:rPr>
          <w:rFonts w:ascii="Times New Roman" w:hAnsi="Times New Roman" w:cs="Times New Roman"/>
          <w:iCs/>
          <w:sz w:val="24"/>
          <w:szCs w:val="24"/>
        </w:rPr>
        <w:t>revocarea</w:t>
      </w:r>
      <w:proofErr w:type="spellEnd"/>
      <w:r w:rsidRPr="008C24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249A">
        <w:rPr>
          <w:rFonts w:ascii="Times New Roman" w:hAnsi="Times New Roman" w:cs="Times New Roman"/>
          <w:sz w:val="24"/>
          <w:szCs w:val="24"/>
          <w:lang w:val="ro-RO"/>
        </w:rPr>
        <w:t>din funcția de administrator provizoriu al societății Avioane Craiova S.A., a doamnei Iancu Diana-Valy, având în vedere adresa A.M.E.P.I.P. nr. 3900/12.07.2024, înregistrată la D.A.P.S. cu nr. 192.184/12.07.2024.</w:t>
      </w:r>
    </w:p>
    <w:p w:rsidR="00801E80" w:rsidRDefault="008C249A" w:rsidP="008C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</w:t>
      </w:r>
      <w:r w:rsidRPr="008C249A">
        <w:rPr>
          <w:rFonts w:ascii="Times New Roman" w:hAnsi="Times New Roman" w:cs="Times New Roman"/>
          <w:sz w:val="24"/>
          <w:szCs w:val="24"/>
          <w:lang w:val="ro-RO"/>
        </w:rPr>
        <w:t>Astfel, componența Consiliului de Administrație al societății Avioane Craiova S.A. va fi următoarea: Brezoi Constantin-George, Costache Alexandra-Andreea, Dina Andra-Teodora, Gherghe Cosmin-Lucian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Smarandache Simona</w:t>
      </w:r>
      <w:r w:rsidR="00801E80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C249A" w:rsidRPr="008C249A" w:rsidRDefault="008C249A" w:rsidP="008C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Pr="007F79B5" w:rsidRDefault="007F79B5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F79B5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7F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9B5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7F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9B5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Pr="007F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9B5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29717D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aleș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F79B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8C249A" w:rsidRDefault="00F37703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97</w:t>
      </w:r>
      <w:proofErr w:type="gram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,7815</w:t>
      </w:r>
      <w:proofErr w:type="gram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</w:t>
      </w:r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 xml:space="preserve">care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>începând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 xml:space="preserve"> cu data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>Hotărârii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 xml:space="preserve"> A.G.O.A.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>până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 xml:space="preserve"> la data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>de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</w:rPr>
        <w:t xml:space="preserve"> 11.11.2024, </w:t>
      </w:r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ro-RO"/>
        </w:rPr>
        <w:t>dar nu mai târziu de data desemnării administratorilor în condițiile O.U.G. nr. 109/2011 privind guvernanța corporativă a întreprinderilor publice, cu modificările și completările ulterioare</w:t>
      </w:r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F37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37703" w:rsidRDefault="00F3770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25530" w:rsidRDefault="000453E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3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25530">
        <w:rPr>
          <w:rFonts w:ascii="Times New Roman" w:hAnsi="Times New Roman" w:cs="Times New Roman"/>
          <w:sz w:val="24"/>
          <w:szCs w:val="24"/>
        </w:rPr>
        <w:t>: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indemnizației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="007F79B5" w:rsidRPr="007F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9B5" w:rsidRPr="007F79B5">
        <w:rPr>
          <w:rFonts w:ascii="Times New Roman" w:eastAsia="Times New Roman" w:hAnsi="Times New Roman" w:cs="Times New Roman"/>
          <w:sz w:val="24"/>
          <w:szCs w:val="24"/>
        </w:rPr>
        <w:t>administratoril</w:t>
      </w:r>
      <w:r w:rsidR="0029717D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neexecutivi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F79B5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459A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F79B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459A" w:rsidRPr="005459D1" w:rsidRDefault="00C25530" w:rsidP="007A459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97,7815% din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7A459A" w:rsidRPr="00F37703">
        <w:rPr>
          <w:rFonts w:ascii="Times New Roman" w:hAnsi="Times New Roman" w:cs="Times New Roman"/>
          <w:sz w:val="24"/>
          <w:szCs w:val="24"/>
        </w:rPr>
        <w:t>”</w:t>
      </w:r>
      <w:r w:rsidR="007A459A">
        <w:rPr>
          <w:rFonts w:ascii="Times New Roman" w:hAnsi="Times New Roman" w:cs="Times New Roman"/>
          <w:sz w:val="24"/>
          <w:szCs w:val="24"/>
        </w:rPr>
        <w:t>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6617C" w:rsidRPr="00C6617C" w:rsidRDefault="007F79B5" w:rsidP="00C661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6617C">
        <w:rPr>
          <w:rFonts w:ascii="Times New Roman" w:hAnsi="Times New Roman" w:cs="Times New Roman"/>
          <w:sz w:val="24"/>
          <w:szCs w:val="24"/>
        </w:rPr>
        <w:t xml:space="preserve">: </w:t>
      </w:r>
      <w:r w:rsidR="00C6617C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>formei</w:t>
      </w:r>
      <w:proofErr w:type="spellEnd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>con</w:t>
      </w:r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tractului</w:t>
      </w:r>
      <w:proofErr w:type="spellEnd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urmează</w:t>
      </w:r>
      <w:proofErr w:type="spellEnd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>ncheiat</w:t>
      </w:r>
      <w:proofErr w:type="spellEnd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</w:t>
      </w:r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administratorii</w:t>
      </w:r>
      <w:proofErr w:type="spellEnd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provizorii</w:t>
      </w:r>
      <w:proofErr w:type="spellEnd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aleș</w:t>
      </w:r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>ai</w:t>
      </w:r>
      <w:proofErr w:type="spellEnd"/>
      <w:r w:rsidRPr="007F79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717D">
        <w:rPr>
          <w:rFonts w:ascii="Times New Roman" w:eastAsia="Arial" w:hAnsi="Times New Roman" w:cs="Times New Roman"/>
          <w:color w:val="000000"/>
          <w:sz w:val="24"/>
          <w:szCs w:val="24"/>
        </w:rPr>
        <w:t>societăț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Avioane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Craiova S.A.</w:t>
      </w:r>
      <w:r w:rsidR="00C6617C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F79B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B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7F79B5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C6617C" w:rsidP="00C2553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repre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ro-RO"/>
        </w:rPr>
        <w:t>z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entând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97,7815% din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forma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contractului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mandat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care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urmează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fi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încheiat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cu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administratorii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forma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anexată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Ordinului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Ministrului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nr. 2681/05.08</w:t>
      </w:r>
      <w:r w:rsidR="008C249A">
        <w:rPr>
          <w:rFonts w:ascii="Times New Roman" w:hAnsi="Times New Roman" w:cs="Times New Roman"/>
          <w:iCs/>
          <w:sz w:val="24"/>
          <w:szCs w:val="24"/>
          <w:lang w:val="en-GB"/>
        </w:rPr>
        <w:t>.2024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1C50B1" w:rsidRDefault="0029717D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1C50B1">
        <w:rPr>
          <w:rFonts w:ascii="Times New Roman" w:hAnsi="Times New Roman" w:cs="Times New Roman"/>
          <w:sz w:val="24"/>
          <w:szCs w:val="24"/>
        </w:rPr>
        <w:t>: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</w:t>
      </w:r>
      <w:r w:rsidRPr="0029717D">
        <w:rPr>
          <w:rFonts w:ascii="Times New Roman" w:hAnsi="Times New Roman" w:cs="Times New Roman"/>
          <w:sz w:val="24"/>
          <w:szCs w:val="24"/>
        </w:rPr>
        <w:t>puternicirea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societ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29717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29717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9717D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1C50B1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9717D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1C50B1" w:rsidP="00C2553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97,7815% din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Păduraru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Monica,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aleși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forma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4</w:t>
      </w:r>
      <w:r w:rsidRPr="001C50B1">
        <w:rPr>
          <w:rFonts w:ascii="Times New Roman" w:hAnsi="Times New Roman" w:cs="Times New Roman"/>
          <w:sz w:val="24"/>
          <w:szCs w:val="24"/>
        </w:rPr>
        <w:t>”.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6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717D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de 23.08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9717D">
        <w:rPr>
          <w:rFonts w:ascii="Times New Roman" w:eastAsia="Times New Roman" w:hAnsi="Times New Roman" w:cs="Times New Roman"/>
          <w:sz w:val="24"/>
          <w:szCs w:val="24"/>
        </w:rPr>
        <w:t xml:space="preserve"> 22.08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9717D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23.08.2024 </w:t>
      </w:r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ca „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22.08.2024 ca „ex–date”,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8C249A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8C249A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17D">
        <w:rPr>
          <w:rFonts w:ascii="Times New Roman" w:hAnsi="Times New Roman" w:cs="Times New Roman"/>
          <w:sz w:val="24"/>
          <w:szCs w:val="24"/>
        </w:rPr>
        <w:t>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>, ASF, BVB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 Central S.A.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9717D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7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9717D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249A" w:rsidRPr="008C2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49A" w:rsidRPr="008C249A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</w:rPr>
        <w:t xml:space="preserve"> de </w:t>
      </w:r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249A" w:rsidRPr="008C24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249A" w:rsidRPr="008C249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249A" w:rsidRPr="008C249A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249A" w:rsidRP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249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  <w:bookmarkStart w:id="0" w:name="_GoBack"/>
      <w:bookmarkEnd w:id="0"/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C67DF8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C67DF8"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</w:t>
      </w:r>
      <w:r w:rsidR="00AC0B4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40730"/>
    <w:rsid w:val="001C50B1"/>
    <w:rsid w:val="001D1AA2"/>
    <w:rsid w:val="001F1D5B"/>
    <w:rsid w:val="002476ED"/>
    <w:rsid w:val="0025134D"/>
    <w:rsid w:val="00252DBD"/>
    <w:rsid w:val="002937C4"/>
    <w:rsid w:val="0029717D"/>
    <w:rsid w:val="002A1A52"/>
    <w:rsid w:val="002B6DC9"/>
    <w:rsid w:val="002F14AC"/>
    <w:rsid w:val="003069A8"/>
    <w:rsid w:val="00352364"/>
    <w:rsid w:val="00391D3D"/>
    <w:rsid w:val="003E25DF"/>
    <w:rsid w:val="003F6574"/>
    <w:rsid w:val="0046331A"/>
    <w:rsid w:val="00490EC7"/>
    <w:rsid w:val="004D22FB"/>
    <w:rsid w:val="004F6191"/>
    <w:rsid w:val="00505CFE"/>
    <w:rsid w:val="005459D1"/>
    <w:rsid w:val="005B5F71"/>
    <w:rsid w:val="005E207D"/>
    <w:rsid w:val="00601D66"/>
    <w:rsid w:val="00620FFB"/>
    <w:rsid w:val="00685401"/>
    <w:rsid w:val="006C68A5"/>
    <w:rsid w:val="006D61D4"/>
    <w:rsid w:val="006F6A9E"/>
    <w:rsid w:val="0079239A"/>
    <w:rsid w:val="007A459A"/>
    <w:rsid w:val="007A5571"/>
    <w:rsid w:val="007F79B5"/>
    <w:rsid w:val="00801E80"/>
    <w:rsid w:val="00815F0C"/>
    <w:rsid w:val="00883159"/>
    <w:rsid w:val="008C002B"/>
    <w:rsid w:val="008C249A"/>
    <w:rsid w:val="008F2E8D"/>
    <w:rsid w:val="00932619"/>
    <w:rsid w:val="009335B0"/>
    <w:rsid w:val="00934C45"/>
    <w:rsid w:val="00981AE6"/>
    <w:rsid w:val="009B3106"/>
    <w:rsid w:val="009B50A9"/>
    <w:rsid w:val="009D3442"/>
    <w:rsid w:val="009F4D74"/>
    <w:rsid w:val="00A32B7C"/>
    <w:rsid w:val="00A35E4D"/>
    <w:rsid w:val="00AC0B42"/>
    <w:rsid w:val="00AF29A3"/>
    <w:rsid w:val="00B42BA8"/>
    <w:rsid w:val="00B5518C"/>
    <w:rsid w:val="00B6538A"/>
    <w:rsid w:val="00B7692F"/>
    <w:rsid w:val="00B83ED2"/>
    <w:rsid w:val="00BD1E99"/>
    <w:rsid w:val="00C21E77"/>
    <w:rsid w:val="00C25530"/>
    <w:rsid w:val="00C3563B"/>
    <w:rsid w:val="00C6617C"/>
    <w:rsid w:val="00C67DF8"/>
    <w:rsid w:val="00C74779"/>
    <w:rsid w:val="00CF08A4"/>
    <w:rsid w:val="00D062C5"/>
    <w:rsid w:val="00D17EBD"/>
    <w:rsid w:val="00D276D3"/>
    <w:rsid w:val="00D551DC"/>
    <w:rsid w:val="00D6611A"/>
    <w:rsid w:val="00D819A4"/>
    <w:rsid w:val="00DD28B1"/>
    <w:rsid w:val="00DD683C"/>
    <w:rsid w:val="00F222A6"/>
    <w:rsid w:val="00F37703"/>
    <w:rsid w:val="00F86B3C"/>
    <w:rsid w:val="00F87B19"/>
    <w:rsid w:val="00F927BC"/>
    <w:rsid w:val="00FC6254"/>
    <w:rsid w:val="00FD18C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1589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4</cp:revision>
  <dcterms:created xsi:type="dcterms:W3CDTF">2024-07-03T15:07:00Z</dcterms:created>
  <dcterms:modified xsi:type="dcterms:W3CDTF">2024-08-06T13:10:00Z</dcterms:modified>
</cp:coreProperties>
</file>