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86447E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4641D7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86447E">
        <w:rPr>
          <w:rFonts w:cs="Arial"/>
          <w:sz w:val="28"/>
          <w:szCs w:val="28"/>
        </w:rPr>
        <w:t>13/14.11</w:t>
      </w:r>
      <w:r w:rsidR="007B274B">
        <w:rPr>
          <w:rFonts w:cs="Arial"/>
          <w:sz w:val="28"/>
          <w:szCs w:val="28"/>
        </w:rPr>
        <w:t>.2025</w:t>
      </w:r>
    </w:p>
    <w:p w:rsidR="00171604" w:rsidRPr="00B832F8" w:rsidRDefault="000C0347" w:rsidP="0086447E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354674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354674">
        <w:rPr>
          <w:rFonts w:cs="Arial"/>
          <w:sz w:val="28"/>
          <w:szCs w:val="28"/>
        </w:rPr>
        <w:t>TRANSMIT VOTUL PRIN CORESPONDENTA</w:t>
      </w:r>
      <w:r w:rsidR="00171604" w:rsidRPr="00B832F8">
        <w:rPr>
          <w:rFonts w:cs="Arial"/>
          <w:sz w:val="28"/>
          <w:szCs w:val="28"/>
        </w:rPr>
        <w:t xml:space="preserve"> </w:t>
      </w:r>
    </w:p>
    <w:p w:rsidR="00354674" w:rsidRPr="00DB61AF" w:rsidRDefault="00354674" w:rsidP="00DB61A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E232EE">
        <w:rPr>
          <w:rFonts w:cs="Arial"/>
          <w:sz w:val="28"/>
          <w:szCs w:val="28"/>
        </w:rPr>
        <w:t xml:space="preserve"> </w:t>
      </w:r>
      <w:r w:rsidR="009B1F95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 xml:space="preserve">e de </w:t>
      </w:r>
      <w:r w:rsidR="008320D4">
        <w:rPr>
          <w:rFonts w:cs="Arial"/>
          <w:sz w:val="28"/>
          <w:szCs w:val="28"/>
        </w:rPr>
        <w:t>Avioane C</w:t>
      </w:r>
      <w:r w:rsidR="008320D4" w:rsidRPr="00B832F8">
        <w:rPr>
          <w:rFonts w:cs="Arial"/>
          <w:sz w:val="28"/>
          <w:szCs w:val="28"/>
        </w:rPr>
        <w:t>raiova</w:t>
      </w:r>
      <w:r w:rsidR="00171604" w:rsidRPr="00B832F8">
        <w:rPr>
          <w:rFonts w:cs="Arial"/>
          <w:sz w:val="28"/>
          <w:szCs w:val="28"/>
        </w:rPr>
        <w:t xml:space="preserve"> S.A., care</w:t>
      </w:r>
      <w:r w:rsidR="009C17FE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onfera dreptul la …… voturi i</w:t>
      </w:r>
      <w:r w:rsidR="008320D4">
        <w:rPr>
          <w:rFonts w:cs="Arial"/>
          <w:sz w:val="28"/>
          <w:szCs w:val="28"/>
        </w:rPr>
        <w:t>n Adunarea G</w:t>
      </w:r>
      <w:r>
        <w:rPr>
          <w:rFonts w:cs="Arial"/>
          <w:sz w:val="28"/>
          <w:szCs w:val="28"/>
        </w:rPr>
        <w:t>enerala Extraordinara</w:t>
      </w:r>
      <w:r w:rsidR="008320D4">
        <w:rPr>
          <w:rFonts w:cs="Arial"/>
          <w:sz w:val="28"/>
          <w:szCs w:val="28"/>
        </w:rPr>
        <w:t xml:space="preserve">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dreptul de vot aferent acestor</w:t>
      </w:r>
      <w:r>
        <w:rPr>
          <w:rFonts w:cs="Arial"/>
          <w:sz w:val="28"/>
          <w:szCs w:val="28"/>
        </w:rPr>
        <w:t xml:space="preserve"> act</w:t>
      </w:r>
      <w:r w:rsidR="00CF3F93" w:rsidRPr="00B832F8">
        <w:rPr>
          <w:rFonts w:cs="Arial"/>
          <w:sz w:val="28"/>
          <w:szCs w:val="28"/>
        </w:rPr>
        <w:t>i</w:t>
      </w:r>
      <w:r>
        <w:rPr>
          <w:rFonts w:cs="Arial"/>
          <w:sz w:val="28"/>
          <w:szCs w:val="28"/>
        </w:rPr>
        <w:t>uni pentru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4641D7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86447E">
        <w:rPr>
          <w:rFonts w:cs="Arial"/>
          <w:sz w:val="28"/>
          <w:szCs w:val="28"/>
        </w:rPr>
        <w:t>13/14.11</w:t>
      </w:r>
      <w:r w:rsidR="007B274B">
        <w:rPr>
          <w:rFonts w:cs="Arial"/>
          <w:sz w:val="28"/>
          <w:szCs w:val="28"/>
        </w:rPr>
        <w:t>.2025</w:t>
      </w:r>
      <w:r w:rsidR="00177A68" w:rsidRPr="00B832F8">
        <w:rPr>
          <w:rFonts w:cs="Arial"/>
          <w:sz w:val="28"/>
          <w:szCs w:val="28"/>
        </w:rPr>
        <w:t xml:space="preserve">, </w:t>
      </w:r>
      <w:r w:rsidR="00E232EE">
        <w:rPr>
          <w:rFonts w:cs="Arial"/>
          <w:sz w:val="28"/>
          <w:szCs w:val="28"/>
        </w:rPr>
        <w:t>ora 14</w:t>
      </w:r>
      <w:r w:rsidR="008320D4">
        <w:rPr>
          <w:rFonts w:cs="Arial"/>
          <w:sz w:val="28"/>
          <w:szCs w:val="28"/>
        </w:rPr>
        <w:t xml:space="preserve">:00, </w:t>
      </w:r>
      <w:r>
        <w:rPr>
          <w:rFonts w:cs="Arial"/>
          <w:sz w:val="28"/>
          <w:szCs w:val="28"/>
        </w:rPr>
        <w:t>dupa cum urmeaza</w:t>
      </w:r>
      <w:r w:rsidR="00CF3F93" w:rsidRPr="00B832F8">
        <w:rPr>
          <w:rFonts w:cs="Arial"/>
          <w:sz w:val="28"/>
          <w:szCs w:val="28"/>
        </w:rPr>
        <w:t xml:space="preserve">: </w:t>
      </w:r>
    </w:p>
    <w:p w:rsidR="0086447E" w:rsidRPr="0086447E" w:rsidRDefault="00E232E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E232EE">
        <w:rPr>
          <w:rFonts w:eastAsia="Arial"/>
          <w:b/>
          <w:color w:val="000000"/>
          <w:sz w:val="28"/>
          <w:szCs w:val="28"/>
          <w:lang w:val="en-US"/>
        </w:rPr>
        <w:t xml:space="preserve">  </w:t>
      </w:r>
      <w:r>
        <w:rPr>
          <w:rFonts w:eastAsia="Arial"/>
          <w:b/>
          <w:color w:val="000000"/>
          <w:sz w:val="28"/>
          <w:szCs w:val="28"/>
          <w:lang w:val="en-US"/>
        </w:rPr>
        <w:t xml:space="preserve">   </w:t>
      </w:r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1.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valorificarii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conditiile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gramStart"/>
      <w:r w:rsidR="0086447E" w:rsidRPr="0086447E">
        <w:rPr>
          <w:rFonts w:eastAsia="Arial"/>
          <w:color w:val="000000"/>
          <w:sz w:val="28"/>
          <w:szCs w:val="28"/>
          <w:lang w:val="en-US"/>
        </w:rPr>
        <w:t>a</w:t>
      </w:r>
      <w:proofErr w:type="gram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activului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="0086447E" w:rsidRPr="0086447E">
        <w:rPr>
          <w:rFonts w:eastAsia="Arial"/>
          <w:color w:val="000000"/>
          <w:sz w:val="28"/>
          <w:szCs w:val="28"/>
        </w:rPr>
        <w:t>„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Centrala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termica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compresoare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="0086447E" w:rsidRPr="0086447E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123,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="0086447E" w:rsidRPr="0086447E">
        <w:rPr>
          <w:rFonts w:eastAsia="Arial"/>
          <w:color w:val="000000"/>
          <w:sz w:val="28"/>
          <w:szCs w:val="28"/>
        </w:rPr>
        <w:t xml:space="preserve"> „Statie pompare turn racire</w:t>
      </w:r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="0086447E" w:rsidRPr="0086447E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13,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="0086447E" w:rsidRPr="0086447E">
        <w:rPr>
          <w:rFonts w:eastAsia="Arial"/>
          <w:color w:val="000000"/>
          <w:sz w:val="28"/>
          <w:szCs w:val="28"/>
        </w:rPr>
        <w:t xml:space="preserve">„Statie reglare gaze”, nr. inventar 16,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reprezentand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constructii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anexate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acesta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, la un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pret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cel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putin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egal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pretul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stabilit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catre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autorizat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>.</w:t>
      </w:r>
    </w:p>
    <w:p w:rsidR="0086447E" w:rsidRPr="0086447E" w:rsidRDefault="0086447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86447E">
        <w:rPr>
          <w:rFonts w:eastAsia="Arial"/>
          <w:color w:val="000000"/>
          <w:sz w:val="28"/>
          <w:szCs w:val="28"/>
          <w:lang w:val="en-US"/>
        </w:rPr>
        <w:t xml:space="preserve">       </w:t>
      </w: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Directorului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efectuarea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vanzarii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mentionate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DB61AF" w:rsidRPr="00086768" w:rsidTr="007B274B">
        <w:trPr>
          <w:trHeight w:val="598"/>
        </w:trPr>
        <w:tc>
          <w:tcPr>
            <w:tcW w:w="612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61AF" w:rsidRPr="00ED55A9" w:rsidRDefault="00DB61AF" w:rsidP="00E232EE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p w:rsidR="0086447E" w:rsidRPr="0086447E" w:rsidRDefault="0086447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</w:t>
      </w:r>
      <w:r w:rsidRPr="0086447E">
        <w:rPr>
          <w:rFonts w:eastAsia="Arial"/>
          <w:color w:val="000000"/>
          <w:sz w:val="28"/>
          <w:szCs w:val="28"/>
          <w:lang w:val="en-US"/>
        </w:rPr>
        <w:t xml:space="preserve">2.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completarii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Actului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Constitutiv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adaugarea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codului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CAEN Rev. 3 - 3318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aferent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activitatii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secundare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>, „</w:t>
      </w:r>
      <w:r w:rsidRPr="0086447E">
        <w:rPr>
          <w:rFonts w:eastAsia="Arial"/>
          <w:color w:val="000000"/>
          <w:sz w:val="28"/>
          <w:szCs w:val="28"/>
        </w:rPr>
        <w:t>Repararea si intretinerea vehiculelor militare de lupta, a navelor, vaselor, aeronavelor si navelor spatiale militare</w:t>
      </w:r>
      <w:r w:rsidRPr="0086447E">
        <w:rPr>
          <w:rFonts w:eastAsia="Arial"/>
          <w:color w:val="000000"/>
          <w:sz w:val="28"/>
          <w:szCs w:val="28"/>
          <w:lang w:val="en-US"/>
        </w:rPr>
        <w:t>”.</w:t>
      </w:r>
    </w:p>
    <w:p w:rsidR="0086447E" w:rsidRPr="0086447E" w:rsidRDefault="0086447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86447E">
        <w:rPr>
          <w:rFonts w:eastAsia="Arial"/>
          <w:color w:val="000000"/>
          <w:sz w:val="28"/>
          <w:szCs w:val="28"/>
          <w:lang w:val="en-US"/>
        </w:rPr>
        <w:t xml:space="preserve">      </w:t>
      </w: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semna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Actul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Constitutiv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actualizat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>.</w:t>
      </w:r>
    </w:p>
    <w:tbl>
      <w:tblPr>
        <w:tblW w:w="88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38"/>
        <w:gridCol w:w="1130"/>
        <w:gridCol w:w="591"/>
        <w:gridCol w:w="1728"/>
        <w:gridCol w:w="1424"/>
        <w:gridCol w:w="583"/>
        <w:gridCol w:w="1367"/>
      </w:tblGrid>
      <w:tr w:rsidR="00DB61AF" w:rsidRPr="00086768" w:rsidTr="00E232EE">
        <w:trPr>
          <w:trHeight w:val="658"/>
        </w:trPr>
        <w:tc>
          <w:tcPr>
            <w:tcW w:w="606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3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C231EF" w:rsidRDefault="00C231EF" w:rsidP="00C231EF">
      <w:pPr>
        <w:widowControl w:val="0"/>
        <w:jc w:val="both"/>
        <w:rPr>
          <w:sz w:val="28"/>
          <w:szCs w:val="28"/>
        </w:rPr>
      </w:pPr>
    </w:p>
    <w:p w:rsidR="0086447E" w:rsidRPr="0086447E" w:rsidRDefault="00C231EF" w:rsidP="0086447E">
      <w:pPr>
        <w:widowControl w:val="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</w:t>
      </w:r>
      <w:r w:rsidR="0086447E" w:rsidRPr="0086447E">
        <w:rPr>
          <w:sz w:val="28"/>
          <w:szCs w:val="28"/>
          <w:lang w:val="en-US"/>
        </w:rPr>
        <w:t xml:space="preserve">  </w:t>
      </w:r>
      <w:r w:rsidR="0086447E" w:rsidRPr="0086447E">
        <w:rPr>
          <w:sz w:val="28"/>
          <w:szCs w:val="28"/>
          <w:lang w:val="fr-FR"/>
        </w:rPr>
        <w:t xml:space="preserve">3. </w:t>
      </w:r>
      <w:proofErr w:type="spellStart"/>
      <w:r w:rsidR="0086447E" w:rsidRPr="0086447E">
        <w:rPr>
          <w:sz w:val="28"/>
          <w:szCs w:val="28"/>
          <w:lang w:val="fr-FR"/>
        </w:rPr>
        <w:t>Aprobarea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datei</w:t>
      </w:r>
      <w:proofErr w:type="spellEnd"/>
      <w:r w:rsidR="0086447E" w:rsidRPr="0086447E">
        <w:rPr>
          <w:sz w:val="28"/>
          <w:szCs w:val="28"/>
          <w:lang w:val="fr-FR"/>
        </w:rPr>
        <w:t xml:space="preserve"> de 03.12.2025 ca „data de </w:t>
      </w:r>
      <w:proofErr w:type="spellStart"/>
      <w:r w:rsidR="0086447E" w:rsidRPr="0086447E">
        <w:rPr>
          <w:sz w:val="28"/>
          <w:szCs w:val="28"/>
          <w:lang w:val="fr-FR"/>
        </w:rPr>
        <w:t>inregistrare</w:t>
      </w:r>
      <w:proofErr w:type="spellEnd"/>
      <w:r w:rsidR="0086447E" w:rsidRPr="0086447E">
        <w:rPr>
          <w:sz w:val="28"/>
          <w:szCs w:val="28"/>
          <w:lang w:val="fr-FR"/>
        </w:rPr>
        <w:t xml:space="preserve">” </w:t>
      </w:r>
      <w:proofErr w:type="spellStart"/>
      <w:r w:rsidR="0086447E" w:rsidRPr="0086447E">
        <w:rPr>
          <w:sz w:val="28"/>
          <w:szCs w:val="28"/>
          <w:lang w:val="fr-FR"/>
        </w:rPr>
        <w:t>pentru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lastRenderedPageBreak/>
        <w:t>identificarea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actionarilor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asupra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carora</w:t>
      </w:r>
      <w:proofErr w:type="spellEnd"/>
      <w:r w:rsidR="0086447E" w:rsidRPr="0086447E">
        <w:rPr>
          <w:sz w:val="28"/>
          <w:szCs w:val="28"/>
          <w:lang w:val="fr-FR"/>
        </w:rPr>
        <w:t xml:space="preserve"> se </w:t>
      </w:r>
      <w:proofErr w:type="spellStart"/>
      <w:r w:rsidR="0086447E" w:rsidRPr="0086447E">
        <w:rPr>
          <w:sz w:val="28"/>
          <w:szCs w:val="28"/>
          <w:lang w:val="fr-FR"/>
        </w:rPr>
        <w:t>rasfrang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efectele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hotararilor</w:t>
      </w:r>
      <w:proofErr w:type="spellEnd"/>
      <w:r w:rsidR="0086447E" w:rsidRPr="0086447E">
        <w:rPr>
          <w:sz w:val="28"/>
          <w:szCs w:val="28"/>
          <w:lang w:val="fr-FR"/>
        </w:rPr>
        <w:t xml:space="preserve"> A.G.E.A. si a </w:t>
      </w:r>
      <w:proofErr w:type="spellStart"/>
      <w:r w:rsidR="0086447E" w:rsidRPr="0086447E">
        <w:rPr>
          <w:sz w:val="28"/>
          <w:szCs w:val="28"/>
          <w:lang w:val="fr-FR"/>
        </w:rPr>
        <w:t>datei</w:t>
      </w:r>
      <w:proofErr w:type="spellEnd"/>
      <w:r w:rsidR="0086447E" w:rsidRPr="0086447E">
        <w:rPr>
          <w:sz w:val="28"/>
          <w:szCs w:val="28"/>
          <w:lang w:val="fr-FR"/>
        </w:rPr>
        <w:t xml:space="preserve"> de 02.12.2025 ca „ex–date”, in </w:t>
      </w:r>
      <w:proofErr w:type="spellStart"/>
      <w:r w:rsidR="0086447E" w:rsidRPr="0086447E">
        <w:rPr>
          <w:sz w:val="28"/>
          <w:szCs w:val="28"/>
          <w:lang w:val="fr-FR"/>
        </w:rPr>
        <w:t>conformitate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cu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dispozitiile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Legii</w:t>
      </w:r>
      <w:proofErr w:type="spellEnd"/>
      <w:r w:rsidR="0086447E" w:rsidRPr="0086447E">
        <w:rPr>
          <w:sz w:val="28"/>
          <w:szCs w:val="28"/>
          <w:lang w:val="fr-FR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DB61AF" w:rsidRPr="00086768" w:rsidTr="00E232EE">
        <w:trPr>
          <w:trHeight w:val="570"/>
        </w:trPr>
        <w:tc>
          <w:tcPr>
            <w:tcW w:w="610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61AF" w:rsidRPr="004C6F57" w:rsidRDefault="00DB61AF" w:rsidP="00DB61AF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p w:rsidR="0086447E" w:rsidRPr="0086447E" w:rsidRDefault="0086447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86447E">
        <w:rPr>
          <w:rFonts w:eastAsia="Arial"/>
          <w:color w:val="000000"/>
          <w:sz w:val="28"/>
          <w:szCs w:val="28"/>
          <w:lang w:val="fr-FR"/>
        </w:rPr>
        <w:t xml:space="preserve">  </w:t>
      </w:r>
      <w:r>
        <w:rPr>
          <w:rFonts w:eastAsia="Arial"/>
          <w:color w:val="000000"/>
          <w:sz w:val="28"/>
          <w:szCs w:val="28"/>
          <w:lang w:val="fr-FR"/>
        </w:rPr>
        <w:t xml:space="preserve">   </w:t>
      </w:r>
      <w:r w:rsidRPr="0086447E">
        <w:rPr>
          <w:rFonts w:eastAsia="Arial"/>
          <w:color w:val="000000"/>
          <w:sz w:val="28"/>
          <w:szCs w:val="28"/>
          <w:lang w:val="fr-FR"/>
        </w:rPr>
        <w:t xml:space="preserve">4.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Imputernicirea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Presedintelui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Consiliului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Administratie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al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efectua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toate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demersurile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inregistrarii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indeplinirii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tuturor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formalitatilor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fata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autoritatilor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competente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incluzand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dar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fara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Oficiul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Registrului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Comertului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Mandatarul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sus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mentionat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va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putea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delega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puterile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acordate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conform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celor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unei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persoane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salariata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. </w:t>
      </w:r>
    </w:p>
    <w:tbl>
      <w:tblPr>
        <w:tblW w:w="90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6"/>
        <w:gridCol w:w="1152"/>
        <w:gridCol w:w="602"/>
        <w:gridCol w:w="1762"/>
        <w:gridCol w:w="1451"/>
        <w:gridCol w:w="594"/>
        <w:gridCol w:w="1393"/>
      </w:tblGrid>
      <w:tr w:rsidR="00DB61AF" w:rsidRPr="00086768" w:rsidTr="0086447E">
        <w:trPr>
          <w:trHeight w:val="627"/>
        </w:trPr>
        <w:tc>
          <w:tcPr>
            <w:tcW w:w="616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602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C379A" w:rsidRPr="00DB61AF" w:rsidRDefault="002C379A" w:rsidP="002C379A">
      <w:pPr>
        <w:tabs>
          <w:tab w:val="left" w:pos="1470"/>
        </w:tabs>
        <w:jc w:val="both"/>
      </w:pPr>
    </w:p>
    <w:p w:rsidR="009149B9" w:rsidRPr="002925CD" w:rsidRDefault="009149B9" w:rsidP="009149B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1F95">
        <w:rPr>
          <w:sz w:val="28"/>
          <w:szCs w:val="28"/>
        </w:rPr>
        <w:t xml:space="preserve">  </w:t>
      </w:r>
      <w:r w:rsidRPr="002925CD">
        <w:rPr>
          <w:sz w:val="28"/>
          <w:szCs w:val="28"/>
        </w:rPr>
        <w:t xml:space="preserve">Numele si prenumele ........................  </w:t>
      </w:r>
    </w:p>
    <w:p w:rsidR="009149B9" w:rsidRPr="002925CD" w:rsidRDefault="009149B9" w:rsidP="009149B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  <w:bookmarkStart w:id="0" w:name="_GoBack"/>
      <w:bookmarkEnd w:id="0"/>
    </w:p>
    <w:p w:rsidR="009149B9" w:rsidRDefault="009149B9" w:rsidP="009149B9"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CF3F93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A36B73"/>
    <w:multiLevelType w:val="hybridMultilevel"/>
    <w:tmpl w:val="A20AEB68"/>
    <w:lvl w:ilvl="0" w:tplc="532E6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0C7A47"/>
    <w:rsid w:val="00171604"/>
    <w:rsid w:val="00177A68"/>
    <w:rsid w:val="001D0FDD"/>
    <w:rsid w:val="00214AF6"/>
    <w:rsid w:val="002B5DD3"/>
    <w:rsid w:val="002C379A"/>
    <w:rsid w:val="00330358"/>
    <w:rsid w:val="00354674"/>
    <w:rsid w:val="003E13F1"/>
    <w:rsid w:val="004641D7"/>
    <w:rsid w:val="00485813"/>
    <w:rsid w:val="00556EA6"/>
    <w:rsid w:val="005D1A79"/>
    <w:rsid w:val="005E258B"/>
    <w:rsid w:val="006152BB"/>
    <w:rsid w:val="00790568"/>
    <w:rsid w:val="007B274B"/>
    <w:rsid w:val="008320D4"/>
    <w:rsid w:val="0086447E"/>
    <w:rsid w:val="008B25E7"/>
    <w:rsid w:val="008C72CA"/>
    <w:rsid w:val="009149B9"/>
    <w:rsid w:val="00933A2A"/>
    <w:rsid w:val="00973702"/>
    <w:rsid w:val="009B1F95"/>
    <w:rsid w:val="009C17FE"/>
    <w:rsid w:val="00A0191B"/>
    <w:rsid w:val="00A075EE"/>
    <w:rsid w:val="00AF55A9"/>
    <w:rsid w:val="00B5032C"/>
    <w:rsid w:val="00B50A46"/>
    <w:rsid w:val="00B832F8"/>
    <w:rsid w:val="00B95A0B"/>
    <w:rsid w:val="00BA466F"/>
    <w:rsid w:val="00C231EF"/>
    <w:rsid w:val="00C55067"/>
    <w:rsid w:val="00C81102"/>
    <w:rsid w:val="00CF3F93"/>
    <w:rsid w:val="00D5727D"/>
    <w:rsid w:val="00DB61AF"/>
    <w:rsid w:val="00DD0313"/>
    <w:rsid w:val="00DF256B"/>
    <w:rsid w:val="00E10ABB"/>
    <w:rsid w:val="00E232EE"/>
    <w:rsid w:val="00E71B0D"/>
    <w:rsid w:val="00E95B8A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4A583-C31D-400A-B682-DDFE1B41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8320D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320D4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2025-10-13T06:16:00Z</dcterms:created>
  <dcterms:modified xsi:type="dcterms:W3CDTF">2025-10-13T06:16:00Z</dcterms:modified>
</cp:coreProperties>
</file>